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276"/>
        <w:tblW w:w="11052" w:type="dxa"/>
        <w:tblBorders>
          <w:insideH w:val="none" w:sz="0" w:space="0" w:color="auto"/>
          <w:insideV w:val="none" w:sz="0" w:space="0" w:color="auto"/>
        </w:tblBorders>
        <w:tblLook w:val="04A0" w:firstRow="1" w:lastRow="0" w:firstColumn="1" w:lastColumn="0" w:noHBand="0" w:noVBand="1"/>
      </w:tblPr>
      <w:tblGrid>
        <w:gridCol w:w="11052"/>
      </w:tblGrid>
      <w:tr w:rsidR="006E689B" w:rsidRPr="0062703C" w14:paraId="4CADFD35" w14:textId="77777777" w:rsidTr="00CF205C">
        <w:trPr>
          <w:trHeight w:val="1682"/>
        </w:trPr>
        <w:tc>
          <w:tcPr>
            <w:tcW w:w="11052" w:type="dxa"/>
          </w:tcPr>
          <w:p w14:paraId="308B17A2" w14:textId="77777777" w:rsidR="000E38A2" w:rsidRPr="0062703C" w:rsidRDefault="000E38A2" w:rsidP="0062703C">
            <w:pPr>
              <w:keepNext/>
              <w:spacing w:before="120" w:after="240"/>
              <w:jc w:val="both"/>
              <w:outlineLvl w:val="0"/>
              <w:rPr>
                <w:rFonts w:asciiTheme="minorHAnsi" w:eastAsia="Calibri" w:hAnsiTheme="minorHAnsi" w:cstheme="minorHAnsi"/>
                <w:b/>
                <w:sz w:val="22"/>
                <w:szCs w:val="22"/>
                <w:lang w:val="tr-TR" w:eastAsia="tr-TR"/>
              </w:rPr>
            </w:pPr>
            <w:r w:rsidRPr="0062703C">
              <w:rPr>
                <w:rFonts w:asciiTheme="minorHAnsi" w:eastAsia="Calibri" w:hAnsiTheme="minorHAnsi" w:cstheme="minorHAnsi"/>
                <w:b/>
                <w:sz w:val="22"/>
                <w:szCs w:val="22"/>
                <w:lang w:val="tr-TR" w:eastAsia="tr-TR"/>
              </w:rPr>
              <w:t>1. AMAÇ</w:t>
            </w:r>
          </w:p>
          <w:p w14:paraId="6316770B" w14:textId="77777777" w:rsidR="000E38A2" w:rsidRPr="0062703C" w:rsidRDefault="000E38A2" w:rsidP="0062703C">
            <w:pPr>
              <w:adjustRightInd w:val="0"/>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Bu Prosedürün amacı, saptanmış veya potansiyel uygunsuzlukların tespiti ve bunların ortadan kaldırılarak kalite yönetim sisteminin sürekli olarak iyileştirilmesi için yöntem ve sorumlulukları belirlemektir.</w:t>
            </w:r>
          </w:p>
          <w:p w14:paraId="6FE1CEFD" w14:textId="77777777" w:rsidR="000E38A2" w:rsidRPr="0062703C" w:rsidRDefault="000E38A2" w:rsidP="0062703C">
            <w:pPr>
              <w:adjustRightInd w:val="0"/>
              <w:jc w:val="both"/>
              <w:rPr>
                <w:rFonts w:asciiTheme="minorHAnsi" w:hAnsiTheme="minorHAnsi" w:cstheme="minorHAnsi"/>
                <w:sz w:val="22"/>
                <w:szCs w:val="22"/>
                <w:lang w:val="tr-TR" w:eastAsia="tr-TR"/>
              </w:rPr>
            </w:pPr>
          </w:p>
          <w:p w14:paraId="44CEB2A0" w14:textId="77777777" w:rsidR="000E38A2" w:rsidRPr="0062703C" w:rsidRDefault="000E38A2" w:rsidP="0062703C">
            <w:pPr>
              <w:keepNext/>
              <w:spacing w:before="120" w:after="240"/>
              <w:jc w:val="both"/>
              <w:outlineLvl w:val="0"/>
              <w:rPr>
                <w:rFonts w:asciiTheme="minorHAnsi" w:eastAsia="Calibri" w:hAnsiTheme="minorHAnsi" w:cstheme="minorHAnsi"/>
                <w:b/>
                <w:sz w:val="22"/>
                <w:szCs w:val="22"/>
                <w:lang w:val="tr-TR" w:eastAsia="tr-TR"/>
              </w:rPr>
            </w:pPr>
            <w:r w:rsidRPr="0062703C">
              <w:rPr>
                <w:rFonts w:asciiTheme="minorHAnsi" w:eastAsia="Calibri" w:hAnsiTheme="minorHAnsi" w:cstheme="minorHAnsi"/>
                <w:b/>
                <w:sz w:val="22"/>
                <w:szCs w:val="22"/>
                <w:lang w:val="tr-TR" w:eastAsia="tr-TR"/>
              </w:rPr>
              <w:t>2. KAPSAM</w:t>
            </w:r>
          </w:p>
          <w:p w14:paraId="48A7818F" w14:textId="231DC39A" w:rsidR="000E38A2" w:rsidRPr="0062703C" w:rsidRDefault="000E38A2" w:rsidP="0062703C">
            <w:pPr>
              <w:adjustRightInd w:val="0"/>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 xml:space="preserve">Bu Prosedür, </w:t>
            </w:r>
            <w:r w:rsidR="00866402" w:rsidRPr="0062703C">
              <w:rPr>
                <w:rFonts w:asciiTheme="minorHAnsi" w:hAnsiTheme="minorHAnsi" w:cstheme="minorHAnsi"/>
                <w:sz w:val="22"/>
                <w:szCs w:val="22"/>
                <w:lang w:val="tr-TR" w:eastAsia="tr-TR"/>
              </w:rPr>
              <w:t>Harran</w:t>
            </w:r>
            <w:r w:rsidRPr="0062703C">
              <w:rPr>
                <w:rFonts w:asciiTheme="minorHAnsi" w:hAnsiTheme="minorHAnsi" w:cstheme="minorHAnsi"/>
                <w:sz w:val="22"/>
                <w:szCs w:val="22"/>
                <w:lang w:val="tr-TR" w:eastAsia="tr-TR"/>
              </w:rPr>
              <w:t xml:space="preserve"> Üniversitesindeki ilgili birimleri ve eksiklikleri kapsar.</w:t>
            </w:r>
          </w:p>
          <w:p w14:paraId="5D223831" w14:textId="77777777" w:rsidR="000E38A2" w:rsidRPr="0062703C" w:rsidRDefault="000E38A2" w:rsidP="0062703C">
            <w:pPr>
              <w:adjustRightInd w:val="0"/>
              <w:jc w:val="both"/>
              <w:rPr>
                <w:rFonts w:asciiTheme="minorHAnsi" w:hAnsiTheme="minorHAnsi" w:cstheme="minorHAnsi"/>
                <w:b/>
                <w:sz w:val="22"/>
                <w:szCs w:val="22"/>
                <w:lang w:val="tr-TR" w:eastAsia="tr-TR"/>
              </w:rPr>
            </w:pPr>
          </w:p>
          <w:p w14:paraId="04D2A990" w14:textId="77777777" w:rsidR="000E38A2" w:rsidRPr="0062703C" w:rsidRDefault="000E38A2" w:rsidP="0062703C">
            <w:pPr>
              <w:keepNext/>
              <w:spacing w:before="120" w:after="240"/>
              <w:jc w:val="both"/>
              <w:outlineLvl w:val="0"/>
              <w:rPr>
                <w:rFonts w:asciiTheme="minorHAnsi" w:eastAsia="Calibri" w:hAnsiTheme="minorHAnsi" w:cstheme="minorHAnsi"/>
                <w:b/>
                <w:sz w:val="22"/>
                <w:szCs w:val="22"/>
                <w:lang w:val="tr-TR" w:eastAsia="tr-TR"/>
              </w:rPr>
            </w:pPr>
            <w:r w:rsidRPr="0062703C">
              <w:rPr>
                <w:rFonts w:asciiTheme="minorHAnsi" w:eastAsia="Calibri" w:hAnsiTheme="minorHAnsi" w:cstheme="minorHAnsi"/>
                <w:b/>
                <w:sz w:val="22"/>
                <w:szCs w:val="22"/>
                <w:lang w:val="tr-TR" w:eastAsia="tr-TR"/>
              </w:rPr>
              <w:t>3. TANIMLAR</w:t>
            </w:r>
          </w:p>
          <w:p w14:paraId="20BFB329" w14:textId="77777777" w:rsidR="000E38A2" w:rsidRPr="0062703C" w:rsidRDefault="000E38A2" w:rsidP="0062703C">
            <w:pPr>
              <w:spacing w:before="120"/>
              <w:jc w:val="both"/>
              <w:rPr>
                <w:rFonts w:asciiTheme="minorHAnsi" w:eastAsia="Calibri" w:hAnsiTheme="minorHAnsi" w:cstheme="minorHAnsi"/>
                <w:sz w:val="22"/>
                <w:szCs w:val="22"/>
                <w:lang w:val="tr-TR" w:eastAsia="tr-TR"/>
              </w:rPr>
            </w:pPr>
            <w:r w:rsidRPr="0062703C">
              <w:rPr>
                <w:rFonts w:asciiTheme="minorHAnsi" w:eastAsia="Calibri" w:hAnsiTheme="minorHAnsi" w:cstheme="minorHAnsi"/>
                <w:b/>
                <w:sz w:val="22"/>
                <w:szCs w:val="22"/>
                <w:lang w:val="tr-TR" w:eastAsia="tr-TR"/>
              </w:rPr>
              <w:t xml:space="preserve">Uygunluk: </w:t>
            </w:r>
            <w:r w:rsidRPr="0062703C">
              <w:rPr>
                <w:rFonts w:asciiTheme="minorHAnsi" w:eastAsia="Calibri" w:hAnsiTheme="minorHAnsi" w:cstheme="minorHAnsi"/>
                <w:sz w:val="22"/>
                <w:szCs w:val="22"/>
                <w:lang w:val="tr-TR" w:eastAsia="tr-TR"/>
              </w:rPr>
              <w:t>Bir şartın (gerekliliğin) yerine getirilmesi.</w:t>
            </w:r>
          </w:p>
          <w:p w14:paraId="7548E80F" w14:textId="77777777" w:rsidR="000E38A2" w:rsidRPr="0062703C" w:rsidRDefault="000E38A2" w:rsidP="0062703C">
            <w:pPr>
              <w:spacing w:before="120"/>
              <w:jc w:val="both"/>
              <w:rPr>
                <w:rFonts w:asciiTheme="minorHAnsi" w:eastAsia="Calibri" w:hAnsiTheme="minorHAnsi" w:cstheme="minorHAnsi"/>
                <w:sz w:val="22"/>
                <w:szCs w:val="22"/>
                <w:lang w:val="tr-TR" w:eastAsia="tr-TR"/>
              </w:rPr>
            </w:pPr>
            <w:r w:rsidRPr="0062703C">
              <w:rPr>
                <w:rFonts w:asciiTheme="minorHAnsi" w:eastAsia="Calibri" w:hAnsiTheme="minorHAnsi" w:cstheme="minorHAnsi"/>
                <w:b/>
                <w:sz w:val="22"/>
                <w:szCs w:val="22"/>
                <w:lang w:val="tr-TR" w:eastAsia="tr-TR"/>
              </w:rPr>
              <w:t>Uygunsuzluk:</w:t>
            </w:r>
            <w:r w:rsidRPr="0062703C">
              <w:rPr>
                <w:rFonts w:asciiTheme="minorHAnsi" w:eastAsia="Calibri" w:hAnsiTheme="minorHAnsi" w:cstheme="minorHAnsi"/>
                <w:sz w:val="22"/>
                <w:szCs w:val="22"/>
                <w:lang w:val="tr-TR" w:eastAsia="tr-TR"/>
              </w:rPr>
              <w:t xml:space="preserve"> Bir şartın (gerekliliğin) yerine getirilememesi.</w:t>
            </w:r>
          </w:p>
          <w:p w14:paraId="08FB822F" w14:textId="77777777" w:rsidR="000E38A2" w:rsidRPr="0062703C" w:rsidRDefault="000E38A2" w:rsidP="0062703C">
            <w:pPr>
              <w:spacing w:before="120"/>
              <w:jc w:val="both"/>
              <w:rPr>
                <w:rFonts w:asciiTheme="minorHAnsi" w:eastAsia="Calibri" w:hAnsiTheme="minorHAnsi" w:cstheme="minorHAnsi"/>
                <w:b/>
                <w:sz w:val="22"/>
                <w:szCs w:val="22"/>
                <w:lang w:val="tr-TR" w:eastAsia="tr-TR"/>
              </w:rPr>
            </w:pPr>
            <w:r w:rsidRPr="0062703C">
              <w:rPr>
                <w:rFonts w:asciiTheme="minorHAnsi" w:eastAsia="Calibri" w:hAnsiTheme="minorHAnsi" w:cstheme="minorHAnsi"/>
                <w:b/>
                <w:sz w:val="22"/>
                <w:szCs w:val="22"/>
                <w:lang w:val="tr-TR" w:eastAsia="tr-TR"/>
              </w:rPr>
              <w:t xml:space="preserve">Saptanmış (Mevcut) Uygunsuzluk: </w:t>
            </w:r>
            <w:r w:rsidRPr="0062703C">
              <w:rPr>
                <w:rFonts w:asciiTheme="minorHAnsi" w:eastAsia="Calibri" w:hAnsiTheme="minorHAnsi" w:cstheme="minorHAnsi"/>
                <w:sz w:val="22"/>
                <w:szCs w:val="22"/>
                <w:lang w:val="tr-TR" w:eastAsia="tr-TR"/>
              </w:rPr>
              <w:t>Uygunsuzluğun ortaya çıktığının tespit edilmiş olması.</w:t>
            </w:r>
          </w:p>
          <w:p w14:paraId="33BE0CEE" w14:textId="77777777" w:rsidR="000E38A2" w:rsidRPr="0062703C" w:rsidRDefault="000E38A2" w:rsidP="0062703C">
            <w:pPr>
              <w:spacing w:before="120"/>
              <w:jc w:val="both"/>
              <w:rPr>
                <w:rFonts w:asciiTheme="minorHAnsi" w:eastAsia="Calibri" w:hAnsiTheme="minorHAnsi" w:cstheme="minorHAnsi"/>
                <w:sz w:val="22"/>
                <w:szCs w:val="22"/>
                <w:lang w:val="tr-TR" w:eastAsia="tr-TR"/>
              </w:rPr>
            </w:pPr>
            <w:r w:rsidRPr="0062703C">
              <w:rPr>
                <w:rFonts w:asciiTheme="minorHAnsi" w:eastAsia="Calibri" w:hAnsiTheme="minorHAnsi" w:cstheme="minorHAnsi"/>
                <w:b/>
                <w:sz w:val="22"/>
                <w:szCs w:val="22"/>
                <w:lang w:val="tr-TR" w:eastAsia="tr-TR"/>
              </w:rPr>
              <w:t>Potansiyel Uygunsuzluk:</w:t>
            </w:r>
            <w:r w:rsidRPr="0062703C">
              <w:rPr>
                <w:rFonts w:asciiTheme="minorHAnsi" w:eastAsia="Calibri" w:hAnsiTheme="minorHAnsi" w:cstheme="minorHAnsi"/>
                <w:sz w:val="22"/>
                <w:szCs w:val="22"/>
                <w:lang w:val="tr-TR" w:eastAsia="tr-TR"/>
              </w:rPr>
              <w:t xml:space="preserve"> Henüz uygunsuzluğun ortaya çıkmadığı, fakat çıkma olasılığının bulunduğu durum.</w:t>
            </w:r>
          </w:p>
          <w:p w14:paraId="1D02E7B8" w14:textId="77777777" w:rsidR="000E38A2" w:rsidRPr="0062703C" w:rsidRDefault="000E38A2" w:rsidP="0062703C">
            <w:pPr>
              <w:spacing w:before="120"/>
              <w:jc w:val="both"/>
              <w:rPr>
                <w:rFonts w:asciiTheme="minorHAnsi" w:eastAsia="Calibri" w:hAnsiTheme="minorHAnsi" w:cstheme="minorHAnsi"/>
                <w:i/>
                <w:sz w:val="22"/>
                <w:szCs w:val="22"/>
                <w:lang w:val="tr-TR" w:eastAsia="tr-TR"/>
              </w:rPr>
            </w:pPr>
            <w:r w:rsidRPr="0062703C">
              <w:rPr>
                <w:rFonts w:asciiTheme="minorHAnsi" w:eastAsia="Calibri" w:hAnsiTheme="minorHAnsi" w:cstheme="minorHAnsi"/>
                <w:b/>
                <w:sz w:val="22"/>
                <w:szCs w:val="22"/>
                <w:lang w:val="tr-TR" w:eastAsia="tr-TR"/>
              </w:rPr>
              <w:t>Önleyici Faaliyet:</w:t>
            </w:r>
            <w:r w:rsidRPr="0062703C">
              <w:rPr>
                <w:rFonts w:asciiTheme="minorHAnsi" w:eastAsia="Calibri" w:hAnsiTheme="minorHAnsi" w:cstheme="minorHAnsi"/>
                <w:sz w:val="22"/>
                <w:szCs w:val="22"/>
                <w:lang w:val="tr-TR" w:eastAsia="tr-TR"/>
              </w:rPr>
              <w:t xml:space="preserve"> Potansiyel bir uygunsuzluğun sebebinin veya istenmeyen diğer potansiyel durumların ortadan kaldırılması için yapılan faaliyet. </w:t>
            </w:r>
          </w:p>
          <w:p w14:paraId="13804ED8" w14:textId="77777777" w:rsidR="000E38A2" w:rsidRPr="0062703C" w:rsidRDefault="000E38A2" w:rsidP="0062703C">
            <w:pPr>
              <w:spacing w:before="120"/>
              <w:jc w:val="both"/>
              <w:rPr>
                <w:rFonts w:asciiTheme="minorHAnsi" w:eastAsia="Calibri" w:hAnsiTheme="minorHAnsi" w:cstheme="minorHAnsi"/>
                <w:sz w:val="22"/>
                <w:szCs w:val="22"/>
                <w:lang w:val="tr-TR" w:eastAsia="tr-TR"/>
              </w:rPr>
            </w:pPr>
            <w:r w:rsidRPr="0062703C">
              <w:rPr>
                <w:rFonts w:asciiTheme="minorHAnsi" w:eastAsia="Calibri" w:hAnsiTheme="minorHAnsi" w:cstheme="minorHAnsi"/>
                <w:b/>
                <w:sz w:val="22"/>
                <w:szCs w:val="22"/>
                <w:lang w:val="tr-TR" w:eastAsia="tr-TR"/>
              </w:rPr>
              <w:t xml:space="preserve">Düzeltici Faaliyet: </w:t>
            </w:r>
            <w:r w:rsidRPr="0062703C">
              <w:rPr>
                <w:rFonts w:asciiTheme="minorHAnsi" w:eastAsia="Calibri" w:hAnsiTheme="minorHAnsi" w:cstheme="minorHAnsi"/>
                <w:sz w:val="22"/>
                <w:szCs w:val="22"/>
                <w:lang w:val="tr-TR" w:eastAsia="tr-TR"/>
              </w:rPr>
              <w:t>Saptanmış bir uygunsuzluğun sebebinin veya istenmeyen diğer durumların ortadan kaldırılması için yapılan faaliyet.</w:t>
            </w:r>
          </w:p>
          <w:p w14:paraId="3C5D7582" w14:textId="77777777" w:rsidR="000E38A2" w:rsidRPr="0062703C" w:rsidRDefault="000E38A2" w:rsidP="0062703C">
            <w:pPr>
              <w:spacing w:before="120" w:line="360" w:lineRule="auto"/>
              <w:jc w:val="both"/>
              <w:rPr>
                <w:rFonts w:asciiTheme="minorHAnsi" w:eastAsia="Calibri" w:hAnsiTheme="minorHAnsi" w:cstheme="minorHAnsi"/>
                <w:sz w:val="22"/>
                <w:szCs w:val="22"/>
                <w:lang w:val="tr-TR" w:eastAsia="tr-TR"/>
              </w:rPr>
            </w:pPr>
            <w:r w:rsidRPr="0062703C">
              <w:rPr>
                <w:rFonts w:asciiTheme="minorHAnsi" w:eastAsia="Calibri" w:hAnsiTheme="minorHAnsi" w:cstheme="minorHAnsi"/>
                <w:b/>
                <w:sz w:val="22"/>
                <w:szCs w:val="22"/>
                <w:lang w:val="tr-TR" w:eastAsia="tr-TR"/>
              </w:rPr>
              <w:t>DÖF:</w:t>
            </w:r>
            <w:r w:rsidRPr="0062703C">
              <w:rPr>
                <w:rFonts w:asciiTheme="minorHAnsi" w:eastAsia="Calibri" w:hAnsiTheme="minorHAnsi" w:cstheme="minorHAnsi"/>
                <w:sz w:val="22"/>
                <w:szCs w:val="22"/>
                <w:lang w:val="tr-TR" w:eastAsia="tr-TR"/>
              </w:rPr>
              <w:t xml:space="preserve"> Düzeltici ve Önleyici Faaliyet.</w:t>
            </w:r>
          </w:p>
          <w:p w14:paraId="6871C92D" w14:textId="1B4D10E5" w:rsidR="000E38A2" w:rsidRPr="0062703C" w:rsidRDefault="000E38A2" w:rsidP="0062703C">
            <w:pPr>
              <w:spacing w:line="360" w:lineRule="auto"/>
              <w:jc w:val="both"/>
              <w:rPr>
                <w:rFonts w:asciiTheme="minorHAnsi" w:eastAsia="Calibri" w:hAnsiTheme="minorHAnsi" w:cstheme="minorHAnsi"/>
                <w:sz w:val="22"/>
                <w:szCs w:val="22"/>
                <w:lang w:val="tr-TR" w:eastAsia="tr-TR"/>
              </w:rPr>
            </w:pPr>
            <w:r w:rsidRPr="0062703C">
              <w:rPr>
                <w:rFonts w:asciiTheme="minorHAnsi" w:eastAsia="Calibri" w:hAnsiTheme="minorHAnsi" w:cstheme="minorHAnsi"/>
                <w:b/>
                <w:sz w:val="22"/>
                <w:szCs w:val="22"/>
                <w:lang w:val="tr-TR" w:eastAsia="tr-TR"/>
              </w:rPr>
              <w:t>H</w:t>
            </w:r>
            <w:r w:rsidR="00866402" w:rsidRPr="0062703C">
              <w:rPr>
                <w:rFonts w:asciiTheme="minorHAnsi" w:eastAsia="Calibri" w:hAnsiTheme="minorHAnsi" w:cstheme="minorHAnsi"/>
                <w:b/>
                <w:sz w:val="22"/>
                <w:szCs w:val="22"/>
                <w:lang w:val="tr-TR" w:eastAsia="tr-TR"/>
              </w:rPr>
              <w:t>arran</w:t>
            </w:r>
            <w:r w:rsidRPr="0062703C">
              <w:rPr>
                <w:rFonts w:asciiTheme="minorHAnsi" w:eastAsia="Calibri" w:hAnsiTheme="minorHAnsi" w:cstheme="minorHAnsi"/>
                <w:b/>
                <w:sz w:val="22"/>
                <w:szCs w:val="22"/>
                <w:lang w:val="tr-TR" w:eastAsia="tr-TR"/>
              </w:rPr>
              <w:t xml:space="preserve"> Üniversitesi Stratejik Plan:</w:t>
            </w:r>
            <w:r w:rsidRPr="0062703C">
              <w:rPr>
                <w:rFonts w:asciiTheme="minorHAnsi" w:eastAsia="Calibri" w:hAnsiTheme="minorHAnsi" w:cstheme="minorHAnsi"/>
                <w:sz w:val="22"/>
                <w:szCs w:val="22"/>
                <w:lang w:val="tr-TR" w:eastAsia="tr-TR"/>
              </w:rPr>
              <w:t xml:space="preserve"> H</w:t>
            </w:r>
            <w:r w:rsidR="00866402" w:rsidRPr="0062703C">
              <w:rPr>
                <w:rFonts w:asciiTheme="minorHAnsi" w:eastAsia="Calibri" w:hAnsiTheme="minorHAnsi" w:cstheme="minorHAnsi"/>
                <w:sz w:val="22"/>
                <w:szCs w:val="22"/>
                <w:lang w:val="tr-TR" w:eastAsia="tr-TR"/>
              </w:rPr>
              <w:t>arran</w:t>
            </w:r>
            <w:r w:rsidRPr="0062703C">
              <w:rPr>
                <w:rFonts w:asciiTheme="minorHAnsi" w:eastAsia="Calibri" w:hAnsiTheme="minorHAnsi" w:cstheme="minorHAnsi"/>
                <w:sz w:val="22"/>
                <w:szCs w:val="22"/>
                <w:lang w:val="tr-TR" w:eastAsia="tr-TR"/>
              </w:rPr>
              <w:t xml:space="preserve"> Üniversitesi’nin 2019-2023 Stratejik Planı.</w:t>
            </w:r>
          </w:p>
          <w:p w14:paraId="703FB217" w14:textId="77777777" w:rsidR="000E38A2" w:rsidRPr="0062703C" w:rsidRDefault="000E38A2" w:rsidP="0062703C">
            <w:pPr>
              <w:keepNext/>
              <w:spacing w:before="120" w:after="240"/>
              <w:jc w:val="both"/>
              <w:outlineLvl w:val="0"/>
              <w:rPr>
                <w:rFonts w:asciiTheme="minorHAnsi" w:eastAsia="Calibri" w:hAnsiTheme="minorHAnsi" w:cstheme="minorHAnsi"/>
                <w:b/>
                <w:sz w:val="22"/>
                <w:szCs w:val="22"/>
                <w:lang w:val="tr-TR" w:eastAsia="tr-TR"/>
              </w:rPr>
            </w:pPr>
            <w:r w:rsidRPr="0062703C">
              <w:rPr>
                <w:rFonts w:asciiTheme="minorHAnsi" w:eastAsia="Calibri" w:hAnsiTheme="minorHAnsi" w:cstheme="minorHAnsi"/>
                <w:b/>
                <w:sz w:val="22"/>
                <w:szCs w:val="22"/>
                <w:lang w:val="tr-TR" w:eastAsia="tr-TR"/>
              </w:rPr>
              <w:t>4. SORUMLULUKLAR</w:t>
            </w:r>
          </w:p>
          <w:p w14:paraId="56A00807" w14:textId="77777777" w:rsidR="000E38A2" w:rsidRPr="0062703C" w:rsidRDefault="000E38A2" w:rsidP="0062703C">
            <w:pPr>
              <w:spacing w:before="120"/>
              <w:jc w:val="both"/>
              <w:rPr>
                <w:rFonts w:asciiTheme="minorHAnsi" w:eastAsia="Calibri" w:hAnsiTheme="minorHAnsi" w:cstheme="minorHAnsi"/>
                <w:sz w:val="22"/>
                <w:szCs w:val="22"/>
                <w:lang w:val="tr-TR" w:eastAsia="tr-TR"/>
              </w:rPr>
            </w:pPr>
            <w:r w:rsidRPr="0062703C">
              <w:rPr>
                <w:rFonts w:asciiTheme="minorHAnsi" w:eastAsia="Calibri" w:hAnsiTheme="minorHAnsi" w:cstheme="minorHAnsi"/>
                <w:sz w:val="22"/>
                <w:szCs w:val="22"/>
                <w:lang w:val="tr-TR" w:eastAsia="tr-TR"/>
              </w:rPr>
              <w:t>Bu prosedürün hazırlanması ve yönetiminden Yönetim Temsilcisi adına Kalite Koordinatörü sorumludur. Prosedürün uygulanmasına yönelik sorumluluklar prosedürde belirtilmiştir.</w:t>
            </w:r>
          </w:p>
          <w:p w14:paraId="5460CF21" w14:textId="77777777" w:rsidR="000E38A2" w:rsidRPr="0062703C" w:rsidRDefault="000E38A2" w:rsidP="0062703C">
            <w:pPr>
              <w:keepNext/>
              <w:spacing w:before="120" w:after="240"/>
              <w:jc w:val="both"/>
              <w:outlineLvl w:val="0"/>
              <w:rPr>
                <w:rFonts w:asciiTheme="minorHAnsi" w:eastAsia="Calibri" w:hAnsiTheme="minorHAnsi" w:cstheme="minorHAnsi"/>
                <w:sz w:val="22"/>
                <w:szCs w:val="22"/>
                <w:lang w:val="tr-TR" w:eastAsia="tr-TR"/>
              </w:rPr>
            </w:pPr>
            <w:r w:rsidRPr="0062703C">
              <w:rPr>
                <w:rFonts w:asciiTheme="minorHAnsi" w:eastAsia="Calibri" w:hAnsiTheme="minorHAnsi" w:cstheme="minorHAnsi"/>
                <w:b/>
                <w:sz w:val="22"/>
                <w:szCs w:val="22"/>
                <w:lang w:val="tr-TR" w:eastAsia="tr-TR"/>
              </w:rPr>
              <w:t>5. UYGULAMA</w:t>
            </w:r>
          </w:p>
          <w:p w14:paraId="20F715FB" w14:textId="77777777" w:rsidR="000E38A2" w:rsidRPr="0062703C" w:rsidRDefault="000E38A2" w:rsidP="0062703C">
            <w:pPr>
              <w:keepNext/>
              <w:spacing w:before="120" w:after="120"/>
              <w:jc w:val="both"/>
              <w:outlineLvl w:val="1"/>
              <w:rPr>
                <w:rFonts w:asciiTheme="minorHAnsi" w:eastAsia="Calibri" w:hAnsiTheme="minorHAnsi" w:cstheme="minorHAnsi"/>
                <w:b/>
                <w:bCs/>
                <w:iCs/>
                <w:snapToGrid w:val="0"/>
                <w:sz w:val="22"/>
                <w:szCs w:val="22"/>
                <w:lang w:val="tr-TR" w:eastAsia="tr-TR"/>
              </w:rPr>
            </w:pPr>
            <w:r w:rsidRPr="0062703C">
              <w:rPr>
                <w:rFonts w:asciiTheme="minorHAnsi" w:eastAsia="Calibri" w:hAnsiTheme="minorHAnsi" w:cstheme="minorHAnsi"/>
                <w:b/>
                <w:bCs/>
                <w:iCs/>
                <w:snapToGrid w:val="0"/>
                <w:sz w:val="22"/>
                <w:szCs w:val="22"/>
                <w:lang w:val="tr-TR" w:eastAsia="tr-TR"/>
              </w:rPr>
              <w:t>5.1. Uygunsuzluk Kaynakları</w:t>
            </w:r>
          </w:p>
          <w:p w14:paraId="421314BA" w14:textId="0FF5B7B7"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H</w:t>
            </w:r>
            <w:r w:rsidR="00EE0D40" w:rsidRPr="0062703C">
              <w:rPr>
                <w:rFonts w:asciiTheme="minorHAnsi" w:hAnsiTheme="minorHAnsi" w:cstheme="minorHAnsi"/>
                <w:sz w:val="22"/>
                <w:szCs w:val="22"/>
                <w:lang w:val="tr-TR" w:eastAsia="tr-TR"/>
              </w:rPr>
              <w:t>arran</w:t>
            </w:r>
            <w:r w:rsidRPr="0062703C">
              <w:rPr>
                <w:rFonts w:asciiTheme="minorHAnsi" w:hAnsiTheme="minorHAnsi" w:cstheme="minorHAnsi"/>
                <w:sz w:val="22"/>
                <w:szCs w:val="22"/>
                <w:lang w:val="tr-TR" w:eastAsia="tr-TR"/>
              </w:rPr>
              <w:t xml:space="preserve"> Üniversitesi Kalite Yönetim Sistemi, öğrenci ve diğer paydaşların ihtiyaç ve beklentilerini karşılamayı ve memnuniyet düzeyini arttırmayı amaçlar. Bu amaca ulaşabilmek için çeşitli gerekliliklerin yerine getirilmesini sağlamaya çalışır. Bu gereklilikler temel olarak; yasal mevzuatta, ilgili standartlarda ve H</w:t>
            </w:r>
            <w:r w:rsidR="00EE0D40" w:rsidRPr="0062703C">
              <w:rPr>
                <w:rFonts w:asciiTheme="minorHAnsi" w:hAnsiTheme="minorHAnsi" w:cstheme="minorHAnsi"/>
                <w:sz w:val="22"/>
                <w:szCs w:val="22"/>
                <w:lang w:val="tr-TR" w:eastAsia="tr-TR"/>
              </w:rPr>
              <w:t>arran</w:t>
            </w:r>
            <w:r w:rsidRPr="0062703C">
              <w:rPr>
                <w:rFonts w:asciiTheme="minorHAnsi" w:hAnsiTheme="minorHAnsi" w:cstheme="minorHAnsi"/>
                <w:sz w:val="22"/>
                <w:szCs w:val="22"/>
                <w:lang w:val="tr-TR" w:eastAsia="tr-TR"/>
              </w:rPr>
              <w:t xml:space="preserve"> Üniversitesi Kalite Yönetim Sistem dokümantasyonunda tanımlanmıştır. Dolayısıyla, bu gerekliliklere uygun olmayan tüm durumlar ile güncel (</w:t>
            </w:r>
            <w:r w:rsidR="00CF205C" w:rsidRPr="0062703C">
              <w:rPr>
                <w:rFonts w:asciiTheme="minorHAnsi" w:hAnsiTheme="minorHAnsi" w:cstheme="minorHAnsi"/>
                <w:sz w:val="22"/>
                <w:szCs w:val="22"/>
                <w:lang w:val="tr-TR" w:eastAsia="tr-TR"/>
              </w:rPr>
              <w:t>mevcut) Stratejik</w:t>
            </w:r>
            <w:r w:rsidRPr="0062703C">
              <w:rPr>
                <w:rFonts w:asciiTheme="minorHAnsi" w:hAnsiTheme="minorHAnsi" w:cstheme="minorHAnsi"/>
                <w:sz w:val="22"/>
                <w:szCs w:val="22"/>
                <w:lang w:val="tr-TR" w:eastAsia="tr-TR"/>
              </w:rPr>
              <w:t xml:space="preserve"> Plan’da ulaşılamayan hedefler kalite yönetim sistemi için bir uygunsuzluk olarak tanımlanır.</w:t>
            </w:r>
          </w:p>
          <w:p w14:paraId="710EF58A" w14:textId="77777777" w:rsidR="000E38A2" w:rsidRPr="0062703C" w:rsidRDefault="000E38A2" w:rsidP="0062703C">
            <w:pPr>
              <w:jc w:val="both"/>
              <w:rPr>
                <w:rFonts w:asciiTheme="minorHAnsi" w:hAnsiTheme="minorHAnsi" w:cstheme="minorHAnsi"/>
                <w:sz w:val="22"/>
                <w:szCs w:val="22"/>
                <w:lang w:val="tr-TR" w:eastAsia="tr-TR"/>
              </w:rPr>
            </w:pPr>
          </w:p>
          <w:p w14:paraId="420E8A3D" w14:textId="77777777" w:rsidR="000E38A2" w:rsidRPr="0062703C" w:rsidRDefault="000E38A2" w:rsidP="0062703C">
            <w:pPr>
              <w:jc w:val="both"/>
              <w:rPr>
                <w:rFonts w:asciiTheme="minorHAnsi" w:hAnsiTheme="minorHAnsi" w:cstheme="minorHAnsi"/>
                <w:b/>
                <w:i/>
                <w:sz w:val="22"/>
                <w:szCs w:val="22"/>
                <w:lang w:val="tr-TR" w:eastAsia="tr-TR"/>
              </w:rPr>
            </w:pPr>
            <w:r w:rsidRPr="0062703C">
              <w:rPr>
                <w:rFonts w:asciiTheme="minorHAnsi" w:hAnsiTheme="minorHAnsi" w:cstheme="minorHAnsi"/>
                <w:b/>
                <w:i/>
                <w:sz w:val="22"/>
                <w:szCs w:val="22"/>
                <w:lang w:val="tr-TR" w:eastAsia="tr-TR"/>
              </w:rPr>
              <w:t>Uygunsuzluk Kaynakları Başlıkları;</w:t>
            </w:r>
          </w:p>
          <w:p w14:paraId="42DA1EA7" w14:textId="77777777"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İç Denetim Uygunsuzluğu</w:t>
            </w:r>
          </w:p>
          <w:p w14:paraId="44D6B400" w14:textId="77777777"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Dış Denetim Uygunsuzluğu</w:t>
            </w:r>
          </w:p>
          <w:p w14:paraId="7BC43AD7" w14:textId="77777777"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Öğrenci Memnuniyetsizliği</w:t>
            </w:r>
          </w:p>
          <w:p w14:paraId="321237F4" w14:textId="77777777"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Dış Paydaş Memnuniyetsizliği</w:t>
            </w:r>
          </w:p>
          <w:p w14:paraId="7FF94A34" w14:textId="77777777"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lastRenderedPageBreak/>
              <w:t>Çalışan Memnuniyetsizliği</w:t>
            </w:r>
          </w:p>
          <w:p w14:paraId="19A0A06F" w14:textId="328FBC8E" w:rsidR="000E38A2" w:rsidRPr="0062703C" w:rsidRDefault="000E38A2" w:rsidP="0062703C">
            <w:pPr>
              <w:tabs>
                <w:tab w:val="left" w:pos="1890"/>
              </w:tabs>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Risk Analizi</w:t>
            </w:r>
            <w:r w:rsidR="0062703C">
              <w:rPr>
                <w:rFonts w:asciiTheme="minorHAnsi" w:hAnsiTheme="minorHAnsi" w:cstheme="minorHAnsi"/>
                <w:sz w:val="22"/>
                <w:szCs w:val="22"/>
                <w:lang w:val="tr-TR" w:eastAsia="tr-TR"/>
              </w:rPr>
              <w:tab/>
            </w:r>
          </w:p>
          <w:p w14:paraId="42377966" w14:textId="77777777"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İSG ve Çevre Uygunsuzlukları</w:t>
            </w:r>
          </w:p>
          <w:p w14:paraId="653904EF" w14:textId="77777777"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KYS Uygunsuzlukları</w:t>
            </w:r>
          </w:p>
          <w:p w14:paraId="577F3E95" w14:textId="0BB8C6D8"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H</w:t>
            </w:r>
            <w:r w:rsidR="00EE0D40" w:rsidRPr="0062703C">
              <w:rPr>
                <w:rFonts w:asciiTheme="minorHAnsi" w:hAnsiTheme="minorHAnsi" w:cstheme="minorHAnsi"/>
                <w:sz w:val="22"/>
                <w:szCs w:val="22"/>
                <w:lang w:val="tr-TR" w:eastAsia="tr-TR"/>
              </w:rPr>
              <w:t xml:space="preserve">arran </w:t>
            </w:r>
            <w:r w:rsidRPr="0062703C">
              <w:rPr>
                <w:rFonts w:asciiTheme="minorHAnsi" w:hAnsiTheme="minorHAnsi" w:cstheme="minorHAnsi"/>
                <w:sz w:val="22"/>
                <w:szCs w:val="22"/>
                <w:lang w:val="tr-TR" w:eastAsia="tr-TR"/>
              </w:rPr>
              <w:t>Üniversitesi Stratejik Planı</w:t>
            </w:r>
          </w:p>
          <w:p w14:paraId="164957C7" w14:textId="77777777" w:rsidR="000E38A2" w:rsidRPr="0062703C" w:rsidRDefault="000E38A2" w:rsidP="0062703C">
            <w:pPr>
              <w:rPr>
                <w:rFonts w:asciiTheme="minorHAnsi" w:hAnsiTheme="minorHAnsi" w:cstheme="minorHAnsi"/>
                <w:sz w:val="22"/>
                <w:szCs w:val="22"/>
                <w:lang w:val="tr-TR" w:eastAsia="tr-TR"/>
              </w:rPr>
            </w:pPr>
          </w:p>
          <w:p w14:paraId="16B91B4D" w14:textId="77777777" w:rsidR="000E38A2" w:rsidRPr="0062703C" w:rsidRDefault="000E38A2" w:rsidP="0062703C">
            <w:pPr>
              <w:spacing w:after="120"/>
              <w:rPr>
                <w:rFonts w:asciiTheme="minorHAnsi" w:hAnsiTheme="minorHAnsi" w:cstheme="minorHAnsi"/>
                <w:b/>
                <w:sz w:val="22"/>
                <w:szCs w:val="22"/>
                <w:lang w:val="tr-TR" w:eastAsia="tr-TR"/>
              </w:rPr>
            </w:pPr>
            <w:r w:rsidRPr="0062703C">
              <w:rPr>
                <w:rFonts w:asciiTheme="minorHAnsi" w:hAnsiTheme="minorHAnsi" w:cstheme="minorHAnsi"/>
                <w:b/>
                <w:sz w:val="22"/>
                <w:szCs w:val="22"/>
                <w:lang w:val="tr-TR" w:eastAsia="tr-TR"/>
              </w:rPr>
              <w:t>5.2. DÖF Yönetimi</w:t>
            </w:r>
          </w:p>
          <w:p w14:paraId="565920AE" w14:textId="77777777" w:rsidR="000E38A2" w:rsidRPr="0062703C" w:rsidRDefault="000E38A2" w:rsidP="0062703C">
            <w:pPr>
              <w:rPr>
                <w:rFonts w:asciiTheme="minorHAnsi" w:hAnsiTheme="minorHAnsi" w:cstheme="minorHAnsi"/>
                <w:b/>
                <w:sz w:val="22"/>
                <w:szCs w:val="22"/>
                <w:lang w:val="tr-TR" w:eastAsia="tr-TR"/>
              </w:rPr>
            </w:pPr>
            <w:r w:rsidRPr="0062703C">
              <w:rPr>
                <w:rFonts w:asciiTheme="minorHAnsi" w:hAnsiTheme="minorHAnsi" w:cstheme="minorHAnsi"/>
                <w:b/>
                <w:sz w:val="22"/>
                <w:szCs w:val="22"/>
                <w:lang w:val="tr-TR" w:eastAsia="tr-TR"/>
              </w:rPr>
              <w:t>5.2.1. DÖF Talep Edilmesi İşlemleri</w:t>
            </w:r>
          </w:p>
          <w:p w14:paraId="34478688" w14:textId="77777777" w:rsidR="000E38A2" w:rsidRPr="0062703C" w:rsidRDefault="000E38A2" w:rsidP="0062703C">
            <w:pPr>
              <w:jc w:val="both"/>
              <w:rPr>
                <w:rFonts w:asciiTheme="minorHAnsi" w:hAnsiTheme="minorHAnsi" w:cstheme="minorHAnsi"/>
                <w:sz w:val="22"/>
                <w:szCs w:val="22"/>
                <w:lang w:val="tr-TR" w:eastAsia="tr-TR"/>
              </w:rPr>
            </w:pPr>
          </w:p>
          <w:p w14:paraId="3700E8A6" w14:textId="3E96D984"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Mevcut/potansiyel uygunsuzluklar tüm personel tarafından tespit edilebilir. Uygunsuzluğu tespit eden personel, DÖF Formu doldurur. Personel, DÖF Formunu doğrudan Kalite Koordinatörlüğüne iletebileceği gibi biriminin Kalite Sorumlusu veya birim amiri vasıtasıyla da iletebilir.</w:t>
            </w:r>
          </w:p>
          <w:p w14:paraId="38E9E898" w14:textId="77777777" w:rsidR="000E38A2" w:rsidRPr="0062703C" w:rsidRDefault="000E38A2" w:rsidP="0062703C">
            <w:pPr>
              <w:jc w:val="both"/>
              <w:rPr>
                <w:rFonts w:asciiTheme="minorHAnsi" w:hAnsiTheme="minorHAnsi" w:cstheme="minorHAnsi"/>
                <w:sz w:val="22"/>
                <w:szCs w:val="22"/>
                <w:lang w:val="tr-TR" w:eastAsia="tr-TR"/>
              </w:rPr>
            </w:pPr>
          </w:p>
          <w:p w14:paraId="008CE338" w14:textId="07D63E51"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 xml:space="preserve">DÖF talep eden kişi/birim, DÖF </w:t>
            </w:r>
            <w:r w:rsidR="0062703C" w:rsidRPr="0062703C">
              <w:rPr>
                <w:rFonts w:asciiTheme="minorHAnsi" w:hAnsiTheme="minorHAnsi" w:cstheme="minorHAnsi"/>
                <w:sz w:val="22"/>
                <w:szCs w:val="22"/>
                <w:lang w:val="tr-TR" w:eastAsia="tr-TR"/>
              </w:rPr>
              <w:t>Formunda</w:t>
            </w:r>
            <w:r w:rsidRPr="0062703C">
              <w:rPr>
                <w:rFonts w:asciiTheme="minorHAnsi" w:hAnsiTheme="minorHAnsi" w:cstheme="minorHAnsi"/>
                <w:sz w:val="22"/>
                <w:szCs w:val="22"/>
                <w:lang w:val="tr-TR" w:eastAsia="tr-TR"/>
              </w:rPr>
              <w:t>, uygunsuzluğu tespit eden kişi/birim tarafından doldurulacağı belirtilen bölümü doldurur. DÖF talep eden kişinin/birimin, formu doldururken, Faaliyet Türü seçimi konusunda tereddüdü varsa bu kısımları boş bırakabilir. DÖF talep eden kişi/birim tarafından, uygunsuzluğun tanımı anlaşılır ve somut bir biçimde yazılır ve imza atılarak/paraflanarak Form, Kalite Koordinatörlüğüne gönderilir.</w:t>
            </w:r>
          </w:p>
          <w:p w14:paraId="5339CA60" w14:textId="4FA2D3FA" w:rsidR="000E38A2" w:rsidRPr="0062703C" w:rsidRDefault="000E38A2" w:rsidP="0062703C">
            <w:pPr>
              <w:jc w:val="both"/>
              <w:rPr>
                <w:rFonts w:asciiTheme="minorHAnsi" w:hAnsiTheme="minorHAnsi" w:cstheme="minorHAnsi"/>
                <w:sz w:val="22"/>
                <w:szCs w:val="22"/>
                <w:lang w:val="tr-TR" w:eastAsia="tr-TR"/>
              </w:rPr>
            </w:pPr>
          </w:p>
          <w:p w14:paraId="6B15A275" w14:textId="77777777" w:rsidR="000E38A2" w:rsidRPr="0062703C" w:rsidRDefault="000E38A2" w:rsidP="0062703C">
            <w:pPr>
              <w:jc w:val="both"/>
              <w:rPr>
                <w:rFonts w:asciiTheme="minorHAnsi" w:hAnsiTheme="minorHAnsi" w:cstheme="minorHAnsi"/>
                <w:b/>
                <w:sz w:val="22"/>
                <w:szCs w:val="22"/>
                <w:lang w:val="tr-TR" w:eastAsia="tr-TR"/>
              </w:rPr>
            </w:pPr>
            <w:r w:rsidRPr="0062703C">
              <w:rPr>
                <w:rFonts w:asciiTheme="minorHAnsi" w:hAnsiTheme="minorHAnsi" w:cstheme="minorHAnsi"/>
                <w:b/>
                <w:sz w:val="22"/>
                <w:szCs w:val="22"/>
                <w:lang w:val="tr-TR" w:eastAsia="tr-TR"/>
              </w:rPr>
              <w:t>5.2.2. DÖF Kaydının Yapılması İşlemleri</w:t>
            </w:r>
          </w:p>
          <w:p w14:paraId="38065DB0" w14:textId="77777777" w:rsidR="000E38A2" w:rsidRPr="0062703C" w:rsidRDefault="000E38A2" w:rsidP="0062703C">
            <w:pPr>
              <w:jc w:val="both"/>
              <w:rPr>
                <w:rFonts w:asciiTheme="minorHAnsi" w:hAnsiTheme="minorHAnsi" w:cstheme="minorHAnsi"/>
                <w:sz w:val="22"/>
                <w:szCs w:val="22"/>
                <w:lang w:val="tr-TR" w:eastAsia="tr-TR"/>
              </w:rPr>
            </w:pPr>
          </w:p>
          <w:p w14:paraId="6744F417" w14:textId="77777777"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Kalite Koordinatörlüğü, gelen Formu inceleyerek, Formun, DÖF talep eden kişi/birim tarafından doldurulan (veya boş bırakılan) Faaliyet Türü ve Uygunsuzluk Kaynağı kısımlarındaki tamamlanabilir eksiklikleri veya düzeltilebilir hataları giderir.</w:t>
            </w:r>
          </w:p>
          <w:p w14:paraId="5B54F750" w14:textId="77777777" w:rsidR="000E38A2" w:rsidRPr="0062703C" w:rsidRDefault="000E38A2" w:rsidP="0062703C">
            <w:pPr>
              <w:jc w:val="both"/>
              <w:rPr>
                <w:rFonts w:asciiTheme="minorHAnsi" w:hAnsiTheme="minorHAnsi" w:cstheme="minorHAnsi"/>
                <w:sz w:val="22"/>
                <w:szCs w:val="22"/>
                <w:lang w:val="tr-TR" w:eastAsia="tr-TR"/>
              </w:rPr>
            </w:pPr>
          </w:p>
          <w:p w14:paraId="65A0938C" w14:textId="385F484A"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DÖF talebi sisteme uygunsa, Düzeltici ve Önleyici Faaliyet (DÖF) Takip Listesi’ne kaydedilir ve Listedeki sıra numarasına göre DÖF</w:t>
            </w:r>
            <w:r w:rsidR="0062703C">
              <w:rPr>
                <w:rFonts w:asciiTheme="minorHAnsi" w:hAnsiTheme="minorHAnsi" w:cstheme="minorHAnsi"/>
                <w:sz w:val="22"/>
                <w:szCs w:val="22"/>
                <w:lang w:val="tr-TR" w:eastAsia="tr-TR"/>
              </w:rPr>
              <w:t xml:space="preserve"> Formu</w:t>
            </w:r>
            <w:r w:rsidRPr="0062703C">
              <w:rPr>
                <w:rFonts w:asciiTheme="minorHAnsi" w:hAnsiTheme="minorHAnsi" w:cstheme="minorHAnsi"/>
                <w:sz w:val="22"/>
                <w:szCs w:val="22"/>
                <w:lang w:val="tr-TR" w:eastAsia="tr-TR"/>
              </w:rPr>
              <w:t xml:space="preserve">na “DÖF NO” verilir. DÖF Takip Listesi’ne kayıt tarihi, DÖF’ün açılış tarihidir. DÖF talebi sisteme uygun değilse DÖF Takip Listesi’ne kaydedilmez ve gerekçesiyle birlikte reddedilir. DÖF Takip Listesi, her yılın başında 01 numarasıyla başlayıp o yılın 31 Aralığında sona erecek şekilde yıllık olarak tutulur. </w:t>
            </w:r>
          </w:p>
          <w:p w14:paraId="5C4959BE" w14:textId="77777777" w:rsidR="000E38A2" w:rsidRPr="0062703C" w:rsidRDefault="000E38A2" w:rsidP="0062703C">
            <w:pPr>
              <w:jc w:val="both"/>
              <w:rPr>
                <w:rFonts w:asciiTheme="minorHAnsi" w:hAnsiTheme="minorHAnsi" w:cstheme="minorHAnsi"/>
                <w:sz w:val="22"/>
                <w:szCs w:val="22"/>
                <w:lang w:val="tr-TR" w:eastAsia="tr-TR"/>
              </w:rPr>
            </w:pPr>
          </w:p>
          <w:p w14:paraId="0504BFD8" w14:textId="49F3D6F1"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Kalite Birimi, DÖF Takip Listesi’ne kaydedilen DÖF Formunu ana neden ve faaliyetler belirlenmek üzere ilgili birime gönderir.</w:t>
            </w:r>
          </w:p>
          <w:p w14:paraId="22407193" w14:textId="77777777" w:rsidR="000E38A2" w:rsidRPr="0062703C" w:rsidRDefault="000E38A2" w:rsidP="0062703C">
            <w:pPr>
              <w:jc w:val="both"/>
              <w:rPr>
                <w:rFonts w:asciiTheme="minorHAnsi" w:hAnsiTheme="minorHAnsi" w:cstheme="minorHAnsi"/>
                <w:sz w:val="22"/>
                <w:szCs w:val="22"/>
                <w:lang w:val="tr-TR" w:eastAsia="tr-TR"/>
              </w:rPr>
            </w:pPr>
          </w:p>
          <w:p w14:paraId="22FB4AAA" w14:textId="77777777" w:rsidR="000E38A2" w:rsidRPr="0062703C" w:rsidRDefault="000E38A2" w:rsidP="0062703C">
            <w:pPr>
              <w:jc w:val="both"/>
              <w:rPr>
                <w:rFonts w:asciiTheme="minorHAnsi" w:hAnsiTheme="minorHAnsi" w:cstheme="minorHAnsi"/>
                <w:b/>
                <w:sz w:val="22"/>
                <w:szCs w:val="22"/>
                <w:lang w:val="tr-TR" w:eastAsia="tr-TR"/>
              </w:rPr>
            </w:pPr>
            <w:r w:rsidRPr="0062703C">
              <w:rPr>
                <w:rFonts w:asciiTheme="minorHAnsi" w:hAnsiTheme="minorHAnsi" w:cstheme="minorHAnsi"/>
                <w:b/>
                <w:sz w:val="22"/>
                <w:szCs w:val="22"/>
                <w:lang w:val="tr-TR" w:eastAsia="tr-TR"/>
              </w:rPr>
              <w:t>5.2.3. DÖF Açılan Birim Tarafından Yapılacak İşlemler</w:t>
            </w:r>
          </w:p>
          <w:p w14:paraId="1D6C2E42" w14:textId="77777777" w:rsidR="000E38A2" w:rsidRPr="0062703C" w:rsidRDefault="000E38A2" w:rsidP="0062703C">
            <w:pPr>
              <w:jc w:val="both"/>
              <w:rPr>
                <w:rFonts w:asciiTheme="minorHAnsi" w:hAnsiTheme="minorHAnsi" w:cstheme="minorHAnsi"/>
                <w:sz w:val="22"/>
                <w:szCs w:val="22"/>
                <w:lang w:val="tr-TR" w:eastAsia="tr-TR"/>
              </w:rPr>
            </w:pPr>
          </w:p>
          <w:p w14:paraId="5A374CED" w14:textId="673B311B"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 xml:space="preserve">DÖF açılan birimin Kalite Sorumlusu, uygunsuzluğa yönelik olarak yapacağı faaliyetleri, sorumlu ve termin (belirlenen </w:t>
            </w:r>
            <w:r w:rsidR="00CF205C" w:rsidRPr="0062703C">
              <w:rPr>
                <w:rFonts w:asciiTheme="minorHAnsi" w:hAnsiTheme="minorHAnsi" w:cstheme="minorHAnsi"/>
                <w:sz w:val="22"/>
                <w:szCs w:val="22"/>
                <w:lang w:val="tr-TR" w:eastAsia="tr-TR"/>
              </w:rPr>
              <w:t>zaman) belirtmek</w:t>
            </w:r>
            <w:r w:rsidRPr="0062703C">
              <w:rPr>
                <w:rFonts w:asciiTheme="minorHAnsi" w:hAnsiTheme="minorHAnsi" w:cstheme="minorHAnsi"/>
                <w:sz w:val="22"/>
                <w:szCs w:val="22"/>
                <w:lang w:val="tr-TR" w:eastAsia="tr-TR"/>
              </w:rPr>
              <w:t xml:space="preserve"> sureti ile Form üzerine kaydeder ve Birim Yöneticisine veya İlgili Birim Sorumlusuna onaylatır.</w:t>
            </w:r>
          </w:p>
          <w:p w14:paraId="168F0DB8" w14:textId="77777777" w:rsidR="000E38A2" w:rsidRPr="0062703C" w:rsidRDefault="000E38A2" w:rsidP="0062703C">
            <w:pPr>
              <w:jc w:val="both"/>
              <w:rPr>
                <w:rFonts w:asciiTheme="minorHAnsi" w:hAnsiTheme="minorHAnsi" w:cstheme="minorHAnsi"/>
                <w:sz w:val="22"/>
                <w:szCs w:val="22"/>
                <w:lang w:val="tr-TR" w:eastAsia="tr-TR"/>
              </w:rPr>
            </w:pPr>
          </w:p>
          <w:p w14:paraId="090E1BB9" w14:textId="591DD72A"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DÖF açılan birimin Kalite Sorumlusu, kendisine bildirilen uygunsuzluğu inceler ve eğer gerekiyorsa ilk etapta acil geçici faaliyetleri başlatır. (Bu faaliyetler uygunsuzluğun devam etmemesi için sürecin durdurulmasını da gerektirebilir.) Kalite Sorumlusu, başlattığı geçici faaliyetleri DÖF</w:t>
            </w:r>
            <w:r w:rsidR="0062703C">
              <w:rPr>
                <w:rFonts w:asciiTheme="minorHAnsi" w:hAnsiTheme="minorHAnsi" w:cstheme="minorHAnsi"/>
                <w:sz w:val="22"/>
                <w:szCs w:val="22"/>
                <w:lang w:val="tr-TR" w:eastAsia="tr-TR"/>
              </w:rPr>
              <w:t xml:space="preserve"> Formu</w:t>
            </w:r>
            <w:r w:rsidRPr="0062703C">
              <w:rPr>
                <w:rFonts w:asciiTheme="minorHAnsi" w:hAnsiTheme="minorHAnsi" w:cstheme="minorHAnsi"/>
                <w:sz w:val="22"/>
                <w:szCs w:val="22"/>
                <w:lang w:val="tr-TR" w:eastAsia="tr-TR"/>
              </w:rPr>
              <w:t xml:space="preserve">nun ilgili kısmına yazar ve Kalite Koordinatörlüğüne bildirir. Kalite Koordinatörlüğü, başlatılan geçici faaliyetin o anda uygunsuzluğu durduracak nitelikte olmadığına karar verirse; ilgili geçici faaliyeti kabul etmeyebilir, yeni bir geçici faaliyet planlanması isteyebilir ya da geçici faaliyet önerebilir. Kalite Sorumlusu, uygunsuzluk, eğer somut bir ürün (malzeme, araç, gereç, tesis vb.) ile ilgili ise, öncelikle bunların yanlışlıkla kullanımını ve bunların kullanımından doğabilecek zararları engeller. Bu amaçla uygunsuz ürünün niteliği uygun bir şekilde tanımlanır. (Örneğin, uyarı yazıları, tabelalar, uygun olmayan ürünün ayrı bir yere alınarak izole edilmesi vb.). </w:t>
            </w:r>
          </w:p>
          <w:p w14:paraId="792F9BDA" w14:textId="77777777" w:rsidR="0055303E" w:rsidRPr="0062703C" w:rsidRDefault="0055303E" w:rsidP="0062703C">
            <w:pPr>
              <w:jc w:val="both"/>
              <w:rPr>
                <w:rFonts w:asciiTheme="minorHAnsi" w:hAnsiTheme="minorHAnsi" w:cstheme="minorHAnsi"/>
                <w:sz w:val="22"/>
                <w:szCs w:val="22"/>
                <w:lang w:val="tr-TR" w:eastAsia="tr-TR"/>
              </w:rPr>
            </w:pPr>
          </w:p>
          <w:p w14:paraId="21BE52D2" w14:textId="6F143F30"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 xml:space="preserve">DÖF açılan birimin Kalite Sorumlusu, bildirilen uygunsuzluklar ile ilgili olarak en geç 5 işgünü içinde ana neden analizi </w:t>
            </w:r>
            <w:r w:rsidRPr="0062703C">
              <w:rPr>
                <w:rFonts w:asciiTheme="minorHAnsi" w:hAnsiTheme="minorHAnsi" w:cstheme="minorHAnsi"/>
                <w:sz w:val="22"/>
                <w:szCs w:val="22"/>
                <w:lang w:val="tr-TR" w:eastAsia="tr-TR"/>
              </w:rPr>
              <w:lastRenderedPageBreak/>
              <w:t>çalışmasını yapar/yaptırır ve de çıkan ana neden ile ilgili kalıcı faaliyetleri, faaliyetin sorumlusunu ve faaliyet için öngörülen termini belirleyerek Formu, Kalite Koordinatörlüğüne iletir. Termine, faaliyetin tamamlanması için öngörülen tarih gün/ay/yıl olarak yazılır.</w:t>
            </w:r>
          </w:p>
          <w:p w14:paraId="39DA977E" w14:textId="24A99606"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Ana nedenler analiz edilirken çeşitli metotlar (balık kılçığı metodu, 5 Neden metodu) kullanılabilir. Amaç; hataya sebebiyet veren ana nedeni belirleyip bununla ilgil</w:t>
            </w:r>
            <w:r w:rsidR="0062703C">
              <w:rPr>
                <w:rFonts w:asciiTheme="minorHAnsi" w:hAnsiTheme="minorHAnsi" w:cstheme="minorHAnsi"/>
                <w:sz w:val="22"/>
                <w:szCs w:val="22"/>
                <w:lang w:val="tr-TR" w:eastAsia="tr-TR"/>
              </w:rPr>
              <w:t>i ilişkili nedenlerin tesp</w:t>
            </w:r>
            <w:r w:rsidRPr="0062703C">
              <w:rPr>
                <w:rFonts w:asciiTheme="minorHAnsi" w:hAnsiTheme="minorHAnsi" w:cstheme="minorHAnsi"/>
                <w:sz w:val="22"/>
                <w:szCs w:val="22"/>
                <w:lang w:val="tr-TR" w:eastAsia="tr-TR"/>
              </w:rPr>
              <w:t>it edilmesi veya en az 5 nedeni bulup son nedenden başlayıp ilk nedene kadar tüm nedenler hakkında iyileştirmeler planlayabilmek ve hatayı gidermek sağlanabilir.</w:t>
            </w:r>
          </w:p>
          <w:p w14:paraId="11F29976" w14:textId="77777777" w:rsidR="000E38A2" w:rsidRPr="0062703C" w:rsidRDefault="000E38A2" w:rsidP="0062703C">
            <w:pPr>
              <w:jc w:val="both"/>
              <w:rPr>
                <w:rFonts w:asciiTheme="minorHAnsi" w:hAnsiTheme="minorHAnsi" w:cstheme="minorHAnsi"/>
                <w:sz w:val="22"/>
                <w:szCs w:val="22"/>
                <w:lang w:val="tr-TR" w:eastAsia="tr-TR"/>
              </w:rPr>
            </w:pPr>
          </w:p>
          <w:p w14:paraId="22F611CB" w14:textId="07603A30"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Kalite Koordinatörlüğü, gelen DÖF</w:t>
            </w:r>
            <w:r w:rsidR="0062703C">
              <w:rPr>
                <w:rFonts w:asciiTheme="minorHAnsi" w:hAnsiTheme="minorHAnsi" w:cstheme="minorHAnsi"/>
                <w:sz w:val="22"/>
                <w:szCs w:val="22"/>
                <w:lang w:val="tr-TR" w:eastAsia="tr-TR"/>
              </w:rPr>
              <w:t xml:space="preserve"> Formu</w:t>
            </w:r>
            <w:r w:rsidRPr="0062703C">
              <w:rPr>
                <w:rFonts w:asciiTheme="minorHAnsi" w:hAnsiTheme="minorHAnsi" w:cstheme="minorHAnsi"/>
                <w:sz w:val="22"/>
                <w:szCs w:val="22"/>
                <w:lang w:val="tr-TR" w:eastAsia="tr-TR"/>
              </w:rPr>
              <w:t>nda yazılı olan ana nedeni ve alınacak kalıcı faaliyetlerin sisteme uyumunu inceler. Bu aşamada Kalite Koordinatörlüğü, ilgili ana nedenin ve/veya kalıcı faaliyetin hatanın tamamen ortadan kaldırılmasına yönelik olmadığına karar verir ise; ilgili ana neden ve/veya kalıcı faaliyeti kabul etmeyebilir, yeni bir ana neden ve/veya kalıcı faaliyet planlanması isteyebilir ya da kalıcı faaliyet önerebilir.</w:t>
            </w:r>
          </w:p>
          <w:p w14:paraId="55156EFD" w14:textId="4531D115"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Ana neden ve faaliyetleri belirlenen DÖF formlarının aslı saklanmak üzere Kalite Koordinatörlüğü’ ne iletilir ve onaylanan formun elektronik kopyası ilg</w:t>
            </w:r>
            <w:r w:rsidR="0062703C">
              <w:rPr>
                <w:rFonts w:asciiTheme="minorHAnsi" w:hAnsiTheme="minorHAnsi" w:cstheme="minorHAnsi"/>
                <w:sz w:val="22"/>
                <w:szCs w:val="22"/>
                <w:lang w:val="tr-TR" w:eastAsia="tr-TR"/>
              </w:rPr>
              <w:t>ili kişi ya da Kalite Sorumlusu</w:t>
            </w:r>
            <w:r w:rsidRPr="0062703C">
              <w:rPr>
                <w:rFonts w:asciiTheme="minorHAnsi" w:hAnsiTheme="minorHAnsi" w:cstheme="minorHAnsi"/>
                <w:sz w:val="22"/>
                <w:szCs w:val="22"/>
                <w:lang w:val="tr-TR" w:eastAsia="tr-TR"/>
              </w:rPr>
              <w:t>na iletilir.</w:t>
            </w:r>
          </w:p>
          <w:p w14:paraId="324FBC5F" w14:textId="77777777" w:rsidR="000E38A2" w:rsidRPr="0062703C" w:rsidRDefault="000E38A2" w:rsidP="0062703C">
            <w:pPr>
              <w:jc w:val="both"/>
              <w:rPr>
                <w:rFonts w:asciiTheme="minorHAnsi" w:hAnsiTheme="minorHAnsi" w:cstheme="minorHAnsi"/>
                <w:sz w:val="22"/>
                <w:szCs w:val="22"/>
                <w:lang w:val="tr-TR" w:eastAsia="tr-TR"/>
              </w:rPr>
            </w:pPr>
          </w:p>
          <w:p w14:paraId="37FA67E5" w14:textId="77777777"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b/>
                <w:sz w:val="22"/>
                <w:szCs w:val="22"/>
                <w:lang w:val="tr-TR" w:eastAsia="tr-TR"/>
              </w:rPr>
              <w:t>5.2.4. DÖF’ ün Kapatılması</w:t>
            </w:r>
          </w:p>
          <w:p w14:paraId="1C709ECD" w14:textId="77777777" w:rsidR="000E38A2" w:rsidRPr="0062703C" w:rsidRDefault="000E38A2" w:rsidP="0062703C">
            <w:pPr>
              <w:jc w:val="both"/>
              <w:rPr>
                <w:rFonts w:asciiTheme="minorHAnsi" w:hAnsiTheme="minorHAnsi" w:cstheme="minorHAnsi"/>
                <w:sz w:val="22"/>
                <w:szCs w:val="22"/>
                <w:lang w:val="tr-TR" w:eastAsia="tr-TR"/>
              </w:rPr>
            </w:pPr>
          </w:p>
          <w:p w14:paraId="2788D373" w14:textId="07AC1719"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Kalite Koordinatörlüğü, kabulü yapılan faaliyetlerle ilgili verilmiş olan termin</w:t>
            </w:r>
            <w:r w:rsidR="0062703C">
              <w:rPr>
                <w:rFonts w:asciiTheme="minorHAnsi" w:hAnsiTheme="minorHAnsi" w:cstheme="minorHAnsi"/>
                <w:sz w:val="22"/>
                <w:szCs w:val="22"/>
                <w:lang w:val="tr-TR" w:eastAsia="tr-TR"/>
              </w:rPr>
              <w:t xml:space="preserve">leri takip edebilmek amacı ile </w:t>
            </w:r>
            <w:r w:rsidRPr="0062703C">
              <w:rPr>
                <w:rFonts w:asciiTheme="minorHAnsi" w:hAnsiTheme="minorHAnsi" w:cstheme="minorHAnsi"/>
                <w:sz w:val="22"/>
                <w:szCs w:val="22"/>
                <w:lang w:val="tr-TR" w:eastAsia="tr-TR"/>
              </w:rPr>
              <w:t>DÖF Takip Listesi’ne kaydeder ve verilen bu terminler doğrultusunda takipleri gerçekleşti</w:t>
            </w:r>
            <w:r w:rsidR="004C2A35" w:rsidRPr="0062703C">
              <w:rPr>
                <w:rFonts w:asciiTheme="minorHAnsi" w:hAnsiTheme="minorHAnsi" w:cstheme="minorHAnsi"/>
                <w:sz w:val="22"/>
                <w:szCs w:val="22"/>
                <w:lang w:val="tr-TR" w:eastAsia="tr-TR"/>
              </w:rPr>
              <w:t>rir. Takip iki şekilde olabilir:</w:t>
            </w:r>
          </w:p>
          <w:p w14:paraId="7638DA22" w14:textId="77777777" w:rsidR="004C2A35" w:rsidRPr="0062703C" w:rsidRDefault="004C2A35" w:rsidP="0062703C">
            <w:pPr>
              <w:jc w:val="both"/>
              <w:rPr>
                <w:rFonts w:asciiTheme="minorHAnsi" w:hAnsiTheme="minorHAnsi" w:cstheme="minorHAnsi"/>
                <w:sz w:val="22"/>
                <w:szCs w:val="22"/>
                <w:lang w:val="tr-TR" w:eastAsia="tr-TR"/>
              </w:rPr>
            </w:pPr>
          </w:p>
          <w:p w14:paraId="4724A65D" w14:textId="53E43E5A"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b/>
                <w:sz w:val="22"/>
                <w:szCs w:val="22"/>
                <w:lang w:val="tr-TR" w:eastAsia="tr-TR"/>
              </w:rPr>
              <w:t>1-Reel</w:t>
            </w:r>
            <w:r w:rsidRPr="0062703C">
              <w:rPr>
                <w:rFonts w:asciiTheme="minorHAnsi" w:hAnsiTheme="minorHAnsi" w:cstheme="minorHAnsi"/>
                <w:sz w:val="22"/>
                <w:szCs w:val="22"/>
                <w:lang w:val="tr-TR" w:eastAsia="tr-TR"/>
              </w:rPr>
              <w:t xml:space="preserve"> olarak bölüme gitmeyi gerektirmeyen ve sadece dokümantasyon değişikliği ya da yayını ile kapatılabilecek durumda olan DÖF’ ler için, sadece ilgili dokümanın görülmesi ve sisteme uyumunun incelenip onaylanması sonucu DÖF kapatılır.</w:t>
            </w:r>
          </w:p>
          <w:p w14:paraId="6359594A" w14:textId="77777777" w:rsidR="004C2A35" w:rsidRPr="0062703C" w:rsidRDefault="004C2A35" w:rsidP="0062703C">
            <w:pPr>
              <w:jc w:val="both"/>
              <w:rPr>
                <w:rFonts w:asciiTheme="minorHAnsi" w:hAnsiTheme="minorHAnsi" w:cstheme="minorHAnsi"/>
                <w:sz w:val="22"/>
                <w:szCs w:val="22"/>
                <w:lang w:val="tr-TR" w:eastAsia="tr-TR"/>
              </w:rPr>
            </w:pPr>
          </w:p>
          <w:p w14:paraId="640F117A" w14:textId="584ED54A"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b/>
                <w:sz w:val="22"/>
                <w:szCs w:val="22"/>
                <w:lang w:val="tr-TR" w:eastAsia="tr-TR"/>
              </w:rPr>
              <w:t>2-Reel</w:t>
            </w:r>
            <w:r w:rsidRPr="0062703C">
              <w:rPr>
                <w:rFonts w:asciiTheme="minorHAnsi" w:hAnsiTheme="minorHAnsi" w:cstheme="minorHAnsi"/>
                <w:sz w:val="22"/>
                <w:szCs w:val="22"/>
                <w:lang w:val="tr-TR" w:eastAsia="tr-TR"/>
              </w:rPr>
              <w:t xml:space="preserve"> olarak bölüme gidip yerinde tespit yapılması gereken durumlarda ise, Kalite Koordinatörlüğü adına bir temsilci, ilgili birime giderek yapılan kalıcı faaliyetleri yerinde görür. Faaliyetin kontrolünü yapacak temsilci, işin mahiyetine göre Koordinatörlük dışındaki personelden de seçilebilir.</w:t>
            </w:r>
          </w:p>
          <w:p w14:paraId="311E7167" w14:textId="77777777" w:rsidR="000E38A2" w:rsidRPr="0062703C" w:rsidRDefault="000E38A2" w:rsidP="0062703C">
            <w:pPr>
              <w:jc w:val="both"/>
              <w:rPr>
                <w:rFonts w:asciiTheme="minorHAnsi" w:hAnsiTheme="minorHAnsi" w:cstheme="minorHAnsi"/>
                <w:sz w:val="22"/>
                <w:szCs w:val="22"/>
                <w:lang w:val="tr-TR" w:eastAsia="tr-TR"/>
              </w:rPr>
            </w:pPr>
          </w:p>
          <w:p w14:paraId="77F14E76" w14:textId="22FA10D7"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 xml:space="preserve">Takibi yapan kişi, faaliyete ilişkin tespit ve önerisini </w:t>
            </w:r>
            <w:r w:rsidR="000A351A" w:rsidRPr="0062703C">
              <w:rPr>
                <w:rFonts w:asciiTheme="minorHAnsi" w:hAnsiTheme="minorHAnsi" w:cstheme="minorHAnsi"/>
                <w:sz w:val="22"/>
                <w:szCs w:val="22"/>
                <w:lang w:val="tr-TR" w:eastAsia="tr-TR"/>
              </w:rPr>
              <w:t>f</w:t>
            </w:r>
            <w:r w:rsidRPr="0062703C">
              <w:rPr>
                <w:rFonts w:asciiTheme="minorHAnsi" w:hAnsiTheme="minorHAnsi" w:cstheme="minorHAnsi"/>
                <w:sz w:val="22"/>
                <w:szCs w:val="22"/>
                <w:lang w:val="tr-TR" w:eastAsia="tr-TR"/>
              </w:rPr>
              <w:t xml:space="preserve">orma yazar, gerekli durumlarda objektif delilleri de </w:t>
            </w:r>
            <w:r w:rsidR="000A351A" w:rsidRPr="0062703C">
              <w:rPr>
                <w:rFonts w:asciiTheme="minorHAnsi" w:hAnsiTheme="minorHAnsi" w:cstheme="minorHAnsi"/>
                <w:sz w:val="22"/>
                <w:szCs w:val="22"/>
                <w:lang w:val="tr-TR" w:eastAsia="tr-TR"/>
              </w:rPr>
              <w:t>f</w:t>
            </w:r>
            <w:r w:rsidRPr="0062703C">
              <w:rPr>
                <w:rFonts w:asciiTheme="minorHAnsi" w:hAnsiTheme="minorHAnsi" w:cstheme="minorHAnsi"/>
                <w:sz w:val="22"/>
                <w:szCs w:val="22"/>
                <w:lang w:val="tr-TR" w:eastAsia="tr-TR"/>
              </w:rPr>
              <w:t>orma ekler. Yapılan kalıcı faaliyetlerin sisteme uyumu ve hatayı ortadan kaldırmaya yönelik olduğu tespit edilirse DÖF, Kalite Koordinatörlüğü tarafından kapatılır. Aksi durumda bölümden yeni faaliyet talep edilir.</w:t>
            </w:r>
          </w:p>
          <w:p w14:paraId="7F5C0118" w14:textId="77777777" w:rsidR="000E38A2" w:rsidRPr="0062703C" w:rsidRDefault="000E38A2" w:rsidP="0062703C">
            <w:pPr>
              <w:contextualSpacing/>
              <w:jc w:val="both"/>
              <w:rPr>
                <w:rFonts w:asciiTheme="minorHAnsi" w:hAnsiTheme="minorHAnsi" w:cstheme="minorHAnsi"/>
                <w:sz w:val="22"/>
                <w:szCs w:val="22"/>
                <w:lang w:val="tr-TR" w:eastAsia="tr-TR"/>
              </w:rPr>
            </w:pPr>
          </w:p>
          <w:p w14:paraId="07A2FC38" w14:textId="77777777"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DÖF açılan birimin Kalite Sorumlusu tarafından, herhangi bir haklı sebepten dolayı, verilen terminlerde faaliyetin gerçekleştirilemeyeceği tespit edilirse, bu durum Kalite Koordinatörlüğü’ ne bildirilir ve ek süre istenir. Kalite Koordinatörlüğü, gelen ek süre talebini Yönetim Temsilcisi veya Kalite Koordinatörü ile paylaşır. Yönetim Temsilcisi veya Kalite Koordinatörü tarafından ek süre konusunda onay verilir ise; DÖF’ün kapatılması için yeni termin belirlenir ve takip buna göre yapılır. Yeni termin verilmesi durumunda Kalite Koordinatörlüğü, DÖF Takip Listesi’ndeki termini değiştirir.</w:t>
            </w:r>
          </w:p>
          <w:p w14:paraId="12B2A59F" w14:textId="77777777" w:rsidR="000E38A2" w:rsidRPr="0062703C" w:rsidRDefault="000E38A2" w:rsidP="0062703C">
            <w:pPr>
              <w:jc w:val="both"/>
              <w:rPr>
                <w:rFonts w:asciiTheme="minorHAnsi" w:hAnsiTheme="minorHAnsi" w:cstheme="minorHAnsi"/>
                <w:sz w:val="22"/>
                <w:szCs w:val="22"/>
                <w:lang w:val="tr-TR" w:eastAsia="tr-TR"/>
              </w:rPr>
            </w:pPr>
          </w:p>
          <w:p w14:paraId="6A887DDB" w14:textId="47278A69"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 xml:space="preserve">DÖF’ ün kapatılması işlemi, </w:t>
            </w:r>
            <w:r w:rsidR="00A90CF3" w:rsidRPr="0062703C">
              <w:rPr>
                <w:rFonts w:asciiTheme="minorHAnsi" w:hAnsiTheme="minorHAnsi" w:cstheme="minorHAnsi"/>
                <w:sz w:val="22"/>
                <w:szCs w:val="22"/>
                <w:lang w:val="tr-TR" w:eastAsia="tr-TR"/>
              </w:rPr>
              <w:t>f</w:t>
            </w:r>
            <w:r w:rsidRPr="0062703C">
              <w:rPr>
                <w:rFonts w:asciiTheme="minorHAnsi" w:hAnsiTheme="minorHAnsi" w:cstheme="minorHAnsi"/>
                <w:sz w:val="22"/>
                <w:szCs w:val="22"/>
                <w:lang w:val="tr-TR" w:eastAsia="tr-TR"/>
              </w:rPr>
              <w:t>orm üzerinde “DÖF Kapatma Onayı” kısmının imzalanması ile tamamlanır. DÖF’ün kapatılma tarihi, DÖF Takip Listesi’ndeki Kapatma Tarihi bölümüne yazılır. Şayet DÖF kapatılması uygun değilse birime mail ya da telefon ile bilgilendirme yapılarak faaliyetin gözden geçirilmesi istenir. DÖF’ün kapatılması, belirlenen terminden önce veya sonra gerçekleşmişse, bu sapma gün olarak Listede gösterilir.</w:t>
            </w:r>
          </w:p>
          <w:p w14:paraId="11512423" w14:textId="77777777" w:rsidR="000E38A2" w:rsidRPr="0062703C" w:rsidRDefault="000E38A2" w:rsidP="0062703C">
            <w:pPr>
              <w:contextualSpacing/>
              <w:jc w:val="both"/>
              <w:rPr>
                <w:rFonts w:asciiTheme="minorHAnsi" w:hAnsiTheme="minorHAnsi" w:cstheme="minorHAnsi"/>
                <w:sz w:val="22"/>
                <w:szCs w:val="22"/>
                <w:lang w:val="tr-TR" w:eastAsia="tr-TR"/>
              </w:rPr>
            </w:pPr>
          </w:p>
          <w:p w14:paraId="70E40391" w14:textId="77777777" w:rsidR="000E38A2" w:rsidRPr="0062703C" w:rsidRDefault="000E38A2" w:rsidP="0062703C">
            <w:pPr>
              <w:jc w:val="both"/>
              <w:rPr>
                <w:rFonts w:asciiTheme="minorHAnsi" w:hAnsiTheme="minorHAnsi" w:cstheme="minorHAnsi"/>
                <w:b/>
                <w:sz w:val="22"/>
                <w:szCs w:val="22"/>
                <w:lang w:val="tr-TR" w:eastAsia="tr-TR"/>
              </w:rPr>
            </w:pPr>
            <w:r w:rsidRPr="0062703C">
              <w:rPr>
                <w:rFonts w:asciiTheme="minorHAnsi" w:hAnsiTheme="minorHAnsi" w:cstheme="minorHAnsi"/>
                <w:sz w:val="22"/>
                <w:szCs w:val="22"/>
                <w:lang w:val="tr-TR" w:eastAsia="tr-TR"/>
              </w:rPr>
              <w:t>Kalite Koordinatörlüğü, zamanında kapatılmayan DÖF’ ler ile ilgili olarak birim Kalite Sorumlusuna ve Yönetim Temsilcisine veya Kalite Koordinatörü’ ne bilgi verir.</w:t>
            </w:r>
          </w:p>
          <w:p w14:paraId="7669BBFF" w14:textId="77777777" w:rsidR="000E38A2" w:rsidRPr="0062703C" w:rsidRDefault="000E38A2" w:rsidP="0062703C">
            <w:pPr>
              <w:jc w:val="both"/>
              <w:rPr>
                <w:rFonts w:asciiTheme="minorHAnsi" w:hAnsiTheme="minorHAnsi" w:cstheme="minorHAnsi"/>
                <w:b/>
                <w:sz w:val="22"/>
                <w:szCs w:val="22"/>
                <w:lang w:val="tr-TR" w:eastAsia="tr-TR"/>
              </w:rPr>
            </w:pPr>
          </w:p>
          <w:p w14:paraId="515E1C3F" w14:textId="5860D978"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Kalite Koordinatörlüğü, kapattığı DÖF</w:t>
            </w:r>
            <w:r w:rsidR="0062703C">
              <w:rPr>
                <w:rFonts w:asciiTheme="minorHAnsi" w:hAnsiTheme="minorHAnsi" w:cstheme="minorHAnsi"/>
                <w:sz w:val="22"/>
                <w:szCs w:val="22"/>
                <w:lang w:val="tr-TR" w:eastAsia="tr-TR"/>
              </w:rPr>
              <w:t xml:space="preserve"> Formu</w:t>
            </w:r>
            <w:r w:rsidRPr="0062703C">
              <w:rPr>
                <w:rFonts w:asciiTheme="minorHAnsi" w:hAnsiTheme="minorHAnsi" w:cstheme="minorHAnsi"/>
                <w:sz w:val="22"/>
                <w:szCs w:val="22"/>
                <w:lang w:val="tr-TR" w:eastAsia="tr-TR"/>
              </w:rPr>
              <w:t>nu, varsa objektif delilleri de ekleyerek dosyalar. Kapatma onayı verilen formu bilgilendirme amacıyla birime elektronik ortamda gönderir.</w:t>
            </w:r>
          </w:p>
          <w:p w14:paraId="70AB5532" w14:textId="730D5AD0" w:rsidR="000E38A2" w:rsidRPr="0062703C" w:rsidRDefault="000E38A2" w:rsidP="0062703C">
            <w:pPr>
              <w:jc w:val="both"/>
              <w:rPr>
                <w:rFonts w:asciiTheme="minorHAnsi" w:hAnsiTheme="minorHAnsi" w:cstheme="minorHAnsi"/>
                <w:b/>
                <w:sz w:val="22"/>
                <w:szCs w:val="22"/>
                <w:lang w:val="tr-TR" w:eastAsia="tr-TR"/>
              </w:rPr>
            </w:pPr>
            <w:r w:rsidRPr="0062703C">
              <w:rPr>
                <w:rFonts w:asciiTheme="minorHAnsi" w:hAnsiTheme="minorHAnsi" w:cstheme="minorHAnsi"/>
                <w:b/>
                <w:sz w:val="22"/>
                <w:szCs w:val="22"/>
                <w:lang w:val="tr-TR" w:eastAsia="tr-TR"/>
              </w:rPr>
              <w:lastRenderedPageBreak/>
              <w:t>5.3. H</w:t>
            </w:r>
            <w:r w:rsidR="00A90CF3" w:rsidRPr="0062703C">
              <w:rPr>
                <w:rFonts w:asciiTheme="minorHAnsi" w:hAnsiTheme="minorHAnsi" w:cstheme="minorHAnsi"/>
                <w:b/>
                <w:sz w:val="22"/>
                <w:szCs w:val="22"/>
                <w:lang w:val="tr-TR" w:eastAsia="tr-TR"/>
              </w:rPr>
              <w:t xml:space="preserve">arran </w:t>
            </w:r>
            <w:r w:rsidRPr="0062703C">
              <w:rPr>
                <w:rFonts w:asciiTheme="minorHAnsi" w:hAnsiTheme="minorHAnsi" w:cstheme="minorHAnsi"/>
                <w:b/>
                <w:sz w:val="22"/>
                <w:szCs w:val="22"/>
                <w:lang w:val="tr-TR" w:eastAsia="tr-TR"/>
              </w:rPr>
              <w:t>Üniversitesi Stratejik Plan Hedeflerinden Doğan Düzeltici Faaliyetler</w:t>
            </w:r>
          </w:p>
          <w:p w14:paraId="77F04464" w14:textId="77777777" w:rsidR="000E38A2" w:rsidRPr="0062703C" w:rsidRDefault="000E38A2" w:rsidP="0062703C">
            <w:pPr>
              <w:jc w:val="both"/>
              <w:rPr>
                <w:rFonts w:asciiTheme="minorHAnsi" w:hAnsiTheme="minorHAnsi" w:cstheme="minorHAnsi"/>
                <w:sz w:val="22"/>
                <w:szCs w:val="22"/>
                <w:lang w:val="tr-TR" w:eastAsia="tr-TR"/>
              </w:rPr>
            </w:pPr>
          </w:p>
          <w:p w14:paraId="577C9974" w14:textId="77777777"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 xml:space="preserve">Stratejik Planda belirlenen yıllık hedeflere ulaşılamaması durumunda hedefle ilgili düzeltici faaliyet başlatılır. 3’er aylık periyotlarda toplanan gerçekleşmeler için şayet yılsonu hedefine ulaşılamayacağı ön görülüyorsa önleyici faaliyet planlanır. </w:t>
            </w:r>
          </w:p>
          <w:p w14:paraId="6217CAFC" w14:textId="77777777"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Birimlerde yapılan memnuniyet ölçümlerinde bir önceki yıl sonucu dikkate alınır. Önceki yıla göre %5 puandan daha fazla düşüş söz konusu ise düzeltici faaliyet, daha az ise (fark ≤ %5 puan) önleyici faaliyet başlatılır.</w:t>
            </w:r>
          </w:p>
          <w:p w14:paraId="45D30934" w14:textId="77777777" w:rsidR="000E38A2" w:rsidRPr="0062703C" w:rsidRDefault="000E38A2" w:rsidP="0062703C">
            <w:pPr>
              <w:jc w:val="both"/>
              <w:rPr>
                <w:rFonts w:asciiTheme="minorHAnsi" w:hAnsiTheme="minorHAnsi" w:cstheme="minorHAnsi"/>
                <w:sz w:val="22"/>
                <w:szCs w:val="22"/>
                <w:lang w:val="tr-TR" w:eastAsia="tr-TR"/>
              </w:rPr>
            </w:pPr>
          </w:p>
          <w:p w14:paraId="4C14D9B2" w14:textId="77777777" w:rsidR="000E38A2" w:rsidRPr="0062703C" w:rsidRDefault="000E38A2" w:rsidP="0062703C">
            <w:pPr>
              <w:jc w:val="both"/>
              <w:rPr>
                <w:rFonts w:asciiTheme="minorHAnsi" w:hAnsiTheme="minorHAnsi" w:cstheme="minorHAnsi"/>
                <w:b/>
                <w:sz w:val="22"/>
                <w:szCs w:val="22"/>
                <w:lang w:val="tr-TR" w:eastAsia="tr-TR"/>
              </w:rPr>
            </w:pPr>
            <w:r w:rsidRPr="0062703C">
              <w:rPr>
                <w:rFonts w:asciiTheme="minorHAnsi" w:hAnsiTheme="minorHAnsi" w:cstheme="minorHAnsi"/>
                <w:b/>
                <w:sz w:val="22"/>
                <w:szCs w:val="22"/>
                <w:lang w:val="tr-TR" w:eastAsia="tr-TR"/>
              </w:rPr>
              <w:t>5.4. Risk Analizinden Doğan Düzeltici Faaliyetler</w:t>
            </w:r>
          </w:p>
          <w:p w14:paraId="56F05848" w14:textId="77777777" w:rsidR="000E38A2" w:rsidRPr="0062703C" w:rsidRDefault="000E38A2" w:rsidP="0062703C">
            <w:pPr>
              <w:jc w:val="both"/>
              <w:rPr>
                <w:rFonts w:asciiTheme="minorHAnsi" w:hAnsiTheme="minorHAnsi" w:cstheme="minorHAnsi"/>
                <w:sz w:val="22"/>
                <w:szCs w:val="22"/>
                <w:lang w:val="tr-TR" w:eastAsia="tr-TR"/>
              </w:rPr>
            </w:pPr>
          </w:p>
          <w:p w14:paraId="5D779B18" w14:textId="77777777" w:rsidR="000E38A2" w:rsidRPr="0062703C" w:rsidRDefault="000E38A2" w:rsidP="0062703C">
            <w:pPr>
              <w:jc w:val="both"/>
              <w:rPr>
                <w:rFonts w:asciiTheme="minorHAnsi" w:hAnsiTheme="minorHAnsi" w:cstheme="minorHAnsi"/>
                <w:sz w:val="22"/>
                <w:szCs w:val="22"/>
                <w:lang w:val="tr-TR" w:eastAsia="tr-TR"/>
              </w:rPr>
            </w:pPr>
            <w:r w:rsidRPr="0062703C">
              <w:rPr>
                <w:rFonts w:asciiTheme="minorHAnsi" w:hAnsiTheme="minorHAnsi" w:cstheme="minorHAnsi"/>
                <w:sz w:val="22"/>
                <w:szCs w:val="22"/>
                <w:lang w:val="tr-TR" w:eastAsia="tr-TR"/>
              </w:rPr>
              <w:t>Yılda bir kez kesin olmak üzere birimler tarafından yapılan Risk Analizleri, Kalite Koordinatörlüğü’ne iletilir. Kalite Koordinatörlüğü tarafından, risk analizi ile tespit edilen “risk giderici” aksiyonlar için düzelteci faaliyet başlatılarak ilgili birime ana neden analizi ve yapılacak olan faaliyetlerin belirlenmesi amacı ile yönlendirilir. Birim, bu prosedürün “</w:t>
            </w:r>
            <w:r w:rsidRPr="0062703C">
              <w:rPr>
                <w:rFonts w:asciiTheme="minorHAnsi" w:hAnsiTheme="minorHAnsi" w:cstheme="minorHAnsi"/>
                <w:color w:val="000000" w:themeColor="text1"/>
                <w:sz w:val="22"/>
                <w:szCs w:val="22"/>
                <w:lang w:val="tr-TR" w:eastAsia="tr-TR"/>
              </w:rPr>
              <w:t xml:space="preserve">5.2.3 </w:t>
            </w:r>
            <w:r w:rsidRPr="0062703C">
              <w:rPr>
                <w:rFonts w:asciiTheme="minorHAnsi" w:hAnsiTheme="minorHAnsi" w:cstheme="minorHAnsi"/>
                <w:sz w:val="22"/>
                <w:szCs w:val="22"/>
                <w:lang w:val="tr-TR" w:eastAsia="tr-TR"/>
              </w:rPr>
              <w:t>DÖF Açılan Birim Tarafından Yapılacak İşlemler” başlığı ile tanımlanan yöntem ile DÖF işlemlerini gerçekleştirir.</w:t>
            </w:r>
          </w:p>
          <w:p w14:paraId="5085D8DC" w14:textId="77777777" w:rsidR="000E38A2" w:rsidRPr="0062703C" w:rsidRDefault="000E38A2" w:rsidP="0062703C">
            <w:pPr>
              <w:jc w:val="both"/>
              <w:rPr>
                <w:rFonts w:asciiTheme="minorHAnsi" w:hAnsiTheme="minorHAnsi" w:cstheme="minorHAnsi"/>
                <w:sz w:val="22"/>
                <w:szCs w:val="22"/>
                <w:lang w:val="tr-TR" w:eastAsia="tr-TR"/>
              </w:rPr>
            </w:pPr>
          </w:p>
          <w:p w14:paraId="26942A75" w14:textId="77777777" w:rsidR="000E38A2" w:rsidRPr="0062703C" w:rsidRDefault="000E38A2" w:rsidP="0062703C">
            <w:pPr>
              <w:keepNext/>
              <w:spacing w:before="120" w:after="240"/>
              <w:jc w:val="both"/>
              <w:outlineLvl w:val="0"/>
              <w:rPr>
                <w:rFonts w:asciiTheme="minorHAnsi" w:eastAsia="Calibri" w:hAnsiTheme="minorHAnsi" w:cstheme="minorHAnsi"/>
                <w:b/>
                <w:sz w:val="22"/>
                <w:szCs w:val="22"/>
                <w:lang w:val="tr-TR" w:eastAsia="tr-TR"/>
              </w:rPr>
            </w:pPr>
            <w:r w:rsidRPr="0062703C">
              <w:rPr>
                <w:rFonts w:asciiTheme="minorHAnsi" w:eastAsia="Calibri" w:hAnsiTheme="minorHAnsi" w:cstheme="minorHAnsi"/>
                <w:b/>
                <w:sz w:val="22"/>
                <w:szCs w:val="22"/>
                <w:lang w:val="tr-TR" w:eastAsia="tr-TR"/>
              </w:rPr>
              <w:t>6. İLGİLİ DOKÜMANLAR</w:t>
            </w:r>
          </w:p>
          <w:p w14:paraId="1D2D8147" w14:textId="77777777" w:rsidR="000E38A2" w:rsidRPr="0062703C" w:rsidRDefault="000E38A2" w:rsidP="0062703C">
            <w:pPr>
              <w:keepNext/>
              <w:spacing w:before="120" w:after="120"/>
              <w:jc w:val="both"/>
              <w:outlineLvl w:val="1"/>
              <w:rPr>
                <w:rFonts w:asciiTheme="minorHAnsi" w:eastAsia="Calibri" w:hAnsiTheme="minorHAnsi" w:cstheme="minorHAnsi"/>
                <w:b/>
                <w:bCs/>
                <w:iCs/>
                <w:snapToGrid w:val="0"/>
                <w:sz w:val="22"/>
                <w:szCs w:val="22"/>
                <w:lang w:val="tr-TR" w:eastAsia="tr-TR"/>
              </w:rPr>
            </w:pPr>
            <w:r w:rsidRPr="0062703C">
              <w:rPr>
                <w:rFonts w:asciiTheme="minorHAnsi" w:eastAsia="Calibri" w:hAnsiTheme="minorHAnsi" w:cstheme="minorHAnsi"/>
                <w:b/>
                <w:bCs/>
                <w:iCs/>
                <w:snapToGrid w:val="0"/>
                <w:sz w:val="22"/>
                <w:szCs w:val="22"/>
                <w:lang w:val="tr-TR" w:eastAsia="tr-TR"/>
              </w:rPr>
              <w:t>6.1. Dış Kaynaklı Dokümanlar</w:t>
            </w:r>
          </w:p>
          <w:p w14:paraId="75C5522A" w14:textId="77777777" w:rsidR="000E38A2" w:rsidRPr="0062703C" w:rsidRDefault="000E38A2" w:rsidP="0062703C">
            <w:pPr>
              <w:widowControl/>
              <w:numPr>
                <w:ilvl w:val="0"/>
                <w:numId w:val="7"/>
              </w:numPr>
              <w:autoSpaceDE/>
              <w:autoSpaceDN/>
              <w:ind w:left="0" w:firstLine="0"/>
              <w:jc w:val="both"/>
              <w:rPr>
                <w:rFonts w:asciiTheme="minorHAnsi" w:eastAsia="Calibri" w:hAnsiTheme="minorHAnsi" w:cstheme="minorHAnsi"/>
                <w:sz w:val="22"/>
                <w:szCs w:val="22"/>
                <w:lang w:val="tr-TR" w:eastAsia="tr-TR"/>
              </w:rPr>
            </w:pPr>
            <w:r w:rsidRPr="0062703C">
              <w:rPr>
                <w:rFonts w:cs="Calibri"/>
                <w:lang w:val="tr-TR"/>
              </w:rPr>
              <w:t>DKD-</w:t>
            </w:r>
            <w:r w:rsidRPr="0062703C">
              <w:rPr>
                <w:rFonts w:asciiTheme="minorHAnsi" w:eastAsia="Calibri" w:hAnsiTheme="minorHAnsi" w:cstheme="minorHAnsi"/>
                <w:sz w:val="22"/>
                <w:szCs w:val="22"/>
                <w:lang w:val="tr-TR" w:eastAsia="tr-TR"/>
              </w:rPr>
              <w:t xml:space="preserve">-ISO 9001:2015 Standardı  </w:t>
            </w:r>
          </w:p>
          <w:p w14:paraId="2DEDF923" w14:textId="77777777" w:rsidR="000E38A2" w:rsidRPr="0062703C" w:rsidRDefault="000E38A2" w:rsidP="0062703C">
            <w:pPr>
              <w:keepNext/>
              <w:spacing w:before="120" w:after="120"/>
              <w:jc w:val="both"/>
              <w:outlineLvl w:val="1"/>
              <w:rPr>
                <w:rFonts w:asciiTheme="minorHAnsi" w:eastAsia="Calibri" w:hAnsiTheme="minorHAnsi" w:cstheme="minorHAnsi"/>
                <w:b/>
                <w:bCs/>
                <w:iCs/>
                <w:snapToGrid w:val="0"/>
                <w:sz w:val="22"/>
                <w:szCs w:val="22"/>
                <w:lang w:val="tr-TR" w:eastAsia="tr-TR"/>
              </w:rPr>
            </w:pPr>
            <w:r w:rsidRPr="0062703C">
              <w:rPr>
                <w:rFonts w:asciiTheme="minorHAnsi" w:eastAsia="Calibri" w:hAnsiTheme="minorHAnsi" w:cstheme="minorHAnsi"/>
                <w:b/>
                <w:bCs/>
                <w:iCs/>
                <w:snapToGrid w:val="0"/>
                <w:sz w:val="22"/>
                <w:szCs w:val="22"/>
                <w:lang w:val="tr-TR" w:eastAsia="tr-TR"/>
              </w:rPr>
              <w:t>6.2. İç Kaynaklı Dokümanlar</w:t>
            </w:r>
          </w:p>
          <w:p w14:paraId="1D7B9280" w14:textId="1ABDACE6" w:rsidR="000E38A2" w:rsidRPr="0062703C" w:rsidRDefault="000E38A2" w:rsidP="0062703C">
            <w:pPr>
              <w:pStyle w:val="ListeParagraf"/>
              <w:widowControl/>
              <w:numPr>
                <w:ilvl w:val="0"/>
                <w:numId w:val="9"/>
              </w:numPr>
              <w:autoSpaceDE/>
              <w:autoSpaceDN/>
              <w:ind w:left="0" w:firstLine="0"/>
              <w:rPr>
                <w:rFonts w:asciiTheme="minorHAnsi" w:hAnsiTheme="minorHAnsi" w:cstheme="minorHAnsi"/>
                <w:color w:val="000000" w:themeColor="text1"/>
                <w:sz w:val="22"/>
                <w:szCs w:val="22"/>
                <w:lang w:val="tr-TR"/>
              </w:rPr>
            </w:pPr>
            <w:r w:rsidRPr="0062703C">
              <w:rPr>
                <w:rFonts w:asciiTheme="minorHAnsi" w:hAnsiTheme="minorHAnsi" w:cstheme="minorHAnsi"/>
                <w:color w:val="000000" w:themeColor="text1"/>
                <w:sz w:val="22"/>
                <w:szCs w:val="22"/>
                <w:lang w:val="tr-TR"/>
              </w:rPr>
              <w:t>KYS-FRM-000-Düzeltici Önleyici Faaliyet Formu</w:t>
            </w:r>
          </w:p>
          <w:p w14:paraId="28B009B9" w14:textId="51F2F6B6" w:rsidR="000E38A2" w:rsidRPr="0062703C" w:rsidRDefault="000E38A2" w:rsidP="0062703C">
            <w:pPr>
              <w:pStyle w:val="ListeParagraf"/>
              <w:widowControl/>
              <w:numPr>
                <w:ilvl w:val="0"/>
                <w:numId w:val="9"/>
              </w:numPr>
              <w:autoSpaceDE/>
              <w:autoSpaceDN/>
              <w:ind w:left="0" w:firstLine="0"/>
              <w:rPr>
                <w:rFonts w:asciiTheme="minorHAnsi" w:hAnsiTheme="minorHAnsi" w:cstheme="minorHAnsi"/>
                <w:color w:val="000000" w:themeColor="text1"/>
                <w:sz w:val="22"/>
                <w:szCs w:val="22"/>
                <w:lang w:val="tr-TR"/>
              </w:rPr>
            </w:pPr>
            <w:r w:rsidRPr="0062703C">
              <w:rPr>
                <w:rFonts w:asciiTheme="minorHAnsi" w:hAnsiTheme="minorHAnsi" w:cstheme="minorHAnsi"/>
                <w:color w:val="000000" w:themeColor="text1"/>
                <w:sz w:val="22"/>
                <w:szCs w:val="22"/>
                <w:lang w:val="tr-TR"/>
              </w:rPr>
              <w:t>KYS-İA</w:t>
            </w:r>
            <w:r w:rsidR="00CF205C">
              <w:rPr>
                <w:rFonts w:asciiTheme="minorHAnsi" w:hAnsiTheme="minorHAnsi" w:cstheme="minorHAnsi"/>
                <w:color w:val="000000" w:themeColor="text1"/>
                <w:sz w:val="22"/>
                <w:szCs w:val="22"/>
                <w:lang w:val="tr-TR"/>
              </w:rPr>
              <w:t>Ş</w:t>
            </w:r>
            <w:r w:rsidRPr="0062703C">
              <w:rPr>
                <w:rFonts w:asciiTheme="minorHAnsi" w:hAnsiTheme="minorHAnsi" w:cstheme="minorHAnsi"/>
                <w:color w:val="000000" w:themeColor="text1"/>
                <w:sz w:val="22"/>
                <w:szCs w:val="22"/>
                <w:lang w:val="tr-TR"/>
              </w:rPr>
              <w:t xml:space="preserve">- Düzeltici Önleyici Faaliyet İş Akışı </w:t>
            </w:r>
          </w:p>
          <w:p w14:paraId="0471D427" w14:textId="77777777" w:rsidR="000E38A2" w:rsidRPr="0062703C" w:rsidRDefault="000E38A2" w:rsidP="0062703C">
            <w:pPr>
              <w:pStyle w:val="ListeParagraf"/>
              <w:widowControl/>
              <w:numPr>
                <w:ilvl w:val="0"/>
                <w:numId w:val="9"/>
              </w:numPr>
              <w:autoSpaceDE/>
              <w:autoSpaceDN/>
              <w:ind w:left="0" w:firstLine="0"/>
              <w:rPr>
                <w:rFonts w:asciiTheme="minorHAnsi" w:hAnsiTheme="minorHAnsi" w:cstheme="minorHAnsi"/>
                <w:color w:val="000000" w:themeColor="text1"/>
                <w:sz w:val="22"/>
                <w:szCs w:val="22"/>
                <w:lang w:val="tr-TR"/>
              </w:rPr>
            </w:pPr>
            <w:r w:rsidRPr="0062703C">
              <w:rPr>
                <w:rFonts w:asciiTheme="minorHAnsi" w:hAnsiTheme="minorHAnsi" w:cstheme="minorHAnsi"/>
                <w:color w:val="000000" w:themeColor="text1"/>
                <w:sz w:val="22"/>
                <w:szCs w:val="22"/>
                <w:lang w:val="tr-TR"/>
              </w:rPr>
              <w:t>HARRAN Üniversitesi 2019-2023 Stratejik Planı</w:t>
            </w:r>
          </w:p>
          <w:p w14:paraId="4BFD3A2F" w14:textId="1D556363" w:rsidR="006E689B" w:rsidRPr="0062703C" w:rsidRDefault="006E689B" w:rsidP="0062703C">
            <w:pPr>
              <w:pStyle w:val="Balk2"/>
              <w:spacing w:before="120" w:after="120"/>
              <w:jc w:val="both"/>
              <w:outlineLvl w:val="1"/>
              <w:rPr>
                <w:rFonts w:ascii="Times New Roman" w:hAnsi="Times New Roman" w:cs="Times New Roman"/>
                <w:lang w:val="tr-TR"/>
              </w:rPr>
            </w:pPr>
          </w:p>
        </w:tc>
      </w:tr>
    </w:tbl>
    <w:p w14:paraId="792079FB" w14:textId="77777777" w:rsidR="0023166E" w:rsidRDefault="0023166E"/>
    <w:sectPr w:rsidR="0023166E" w:rsidSect="0062703C">
      <w:headerReference w:type="default" r:id="rId7"/>
      <w:footerReference w:type="default" r:id="rId8"/>
      <w:pgSz w:w="11906" w:h="16838"/>
      <w:pgMar w:top="1417" w:right="1417" w:bottom="1417" w:left="1417" w:header="426"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6728D" w14:textId="77777777" w:rsidR="00812BBA" w:rsidRDefault="00812BBA" w:rsidP="00E65177">
      <w:r>
        <w:separator/>
      </w:r>
    </w:p>
  </w:endnote>
  <w:endnote w:type="continuationSeparator" w:id="0">
    <w:p w14:paraId="09B07498" w14:textId="77777777" w:rsidR="00812BBA" w:rsidRDefault="00812BBA"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45D9" w14:textId="06BE76F1" w:rsidR="0062703C" w:rsidRDefault="0062703C">
    <w:pPr>
      <w:pStyle w:val="AltBilgi"/>
    </w:pPr>
  </w:p>
  <w:tbl>
    <w:tblPr>
      <w:tblStyle w:val="TabloKlavuzu"/>
      <w:tblpPr w:leftFromText="141" w:rightFromText="141" w:vertAnchor="text" w:horzAnchor="margin" w:tblpXSpec="center" w:tblpY="353"/>
      <w:tblW w:w="11088" w:type="dxa"/>
      <w:tblLook w:val="04A0" w:firstRow="1" w:lastRow="0" w:firstColumn="1" w:lastColumn="0" w:noHBand="0" w:noVBand="1"/>
    </w:tblPr>
    <w:tblGrid>
      <w:gridCol w:w="1657"/>
      <w:gridCol w:w="3441"/>
      <w:gridCol w:w="3944"/>
      <w:gridCol w:w="2046"/>
    </w:tblGrid>
    <w:tr w:rsidR="0062703C" w14:paraId="22B81187" w14:textId="77777777" w:rsidTr="0062703C">
      <w:trPr>
        <w:trHeight w:val="423"/>
      </w:trPr>
      <w:tc>
        <w:tcPr>
          <w:tcW w:w="1657" w:type="dxa"/>
          <w:tcBorders>
            <w:top w:val="single" w:sz="4" w:space="0" w:color="auto"/>
            <w:left w:val="single" w:sz="4" w:space="0" w:color="auto"/>
            <w:bottom w:val="single" w:sz="4" w:space="0" w:color="auto"/>
            <w:right w:val="single" w:sz="4" w:space="0" w:color="auto"/>
          </w:tcBorders>
          <w:hideMark/>
        </w:tcPr>
        <w:p w14:paraId="28E46B8F" w14:textId="77777777" w:rsidR="0062703C" w:rsidRPr="0062703C" w:rsidRDefault="0062703C" w:rsidP="0062703C">
          <w:pPr>
            <w:tabs>
              <w:tab w:val="left" w:pos="4414"/>
            </w:tabs>
            <w:rPr>
              <w:sz w:val="22"/>
              <w:lang w:val="tr-TR"/>
            </w:rPr>
          </w:pPr>
          <w:r w:rsidRPr="0062703C">
            <w:rPr>
              <w:sz w:val="22"/>
              <w:lang w:val="tr-TR"/>
            </w:rPr>
            <w:t>Sorumluluk</w:t>
          </w:r>
        </w:p>
      </w:tc>
      <w:tc>
        <w:tcPr>
          <w:tcW w:w="3441" w:type="dxa"/>
          <w:tcBorders>
            <w:top w:val="single" w:sz="4" w:space="0" w:color="auto"/>
            <w:left w:val="single" w:sz="4" w:space="0" w:color="auto"/>
            <w:bottom w:val="single" w:sz="4" w:space="0" w:color="auto"/>
            <w:right w:val="single" w:sz="4" w:space="0" w:color="auto"/>
          </w:tcBorders>
          <w:hideMark/>
        </w:tcPr>
        <w:p w14:paraId="5DFF109C" w14:textId="77777777" w:rsidR="0062703C" w:rsidRPr="0062703C" w:rsidRDefault="0062703C" w:rsidP="0062703C">
          <w:pPr>
            <w:tabs>
              <w:tab w:val="left" w:pos="4414"/>
            </w:tabs>
            <w:rPr>
              <w:b/>
              <w:sz w:val="22"/>
              <w:lang w:val="tr-TR"/>
            </w:rPr>
          </w:pPr>
          <w:r w:rsidRPr="0062703C">
            <w:rPr>
              <w:sz w:val="22"/>
              <w:lang w:val="tr-TR"/>
            </w:rPr>
            <w:t>Kalite Komisyon Başkanı</w:t>
          </w:r>
        </w:p>
      </w:tc>
      <w:tc>
        <w:tcPr>
          <w:tcW w:w="3944" w:type="dxa"/>
          <w:tcBorders>
            <w:top w:val="single" w:sz="4" w:space="0" w:color="auto"/>
            <w:left w:val="single" w:sz="4" w:space="0" w:color="auto"/>
            <w:bottom w:val="single" w:sz="4" w:space="0" w:color="auto"/>
            <w:right w:val="single" w:sz="4" w:space="0" w:color="auto"/>
          </w:tcBorders>
        </w:tcPr>
        <w:p w14:paraId="1D2D0B56" w14:textId="77777777" w:rsidR="0062703C" w:rsidRPr="0062703C" w:rsidRDefault="0062703C" w:rsidP="0062703C">
          <w:pPr>
            <w:tabs>
              <w:tab w:val="left" w:pos="4414"/>
            </w:tabs>
            <w:rPr>
              <w:sz w:val="22"/>
              <w:lang w:val="tr-TR"/>
            </w:rPr>
          </w:pPr>
          <w:r w:rsidRPr="0062703C">
            <w:rPr>
              <w:sz w:val="22"/>
              <w:lang w:val="tr-TR"/>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6418B3D6" w14:textId="77777777" w:rsidR="0062703C" w:rsidRDefault="0062703C" w:rsidP="0062703C">
          <w:pPr>
            <w:tabs>
              <w:tab w:val="left" w:pos="4414"/>
            </w:tabs>
            <w:rPr>
              <w:b/>
            </w:rPr>
          </w:pPr>
          <w:r>
            <w:rPr>
              <w:noProof/>
              <w:lang w:eastAsia="tr-TR"/>
            </w:rPr>
            <w:drawing>
              <wp:inline distT="0" distB="0" distL="0" distR="0" wp14:anchorId="58C5C896" wp14:editId="36AD07DF">
                <wp:extent cx="1162050" cy="438150"/>
                <wp:effectExtent l="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62703C" w14:paraId="1B0CE54F" w14:textId="77777777" w:rsidTr="0062703C">
      <w:trPr>
        <w:trHeight w:val="292"/>
      </w:trPr>
      <w:tc>
        <w:tcPr>
          <w:tcW w:w="1657" w:type="dxa"/>
          <w:tcBorders>
            <w:top w:val="single" w:sz="4" w:space="0" w:color="auto"/>
            <w:left w:val="single" w:sz="4" w:space="0" w:color="auto"/>
            <w:bottom w:val="single" w:sz="4" w:space="0" w:color="auto"/>
            <w:right w:val="single" w:sz="4" w:space="0" w:color="auto"/>
          </w:tcBorders>
          <w:hideMark/>
        </w:tcPr>
        <w:p w14:paraId="0A853A65" w14:textId="77777777" w:rsidR="0062703C" w:rsidRPr="0062703C" w:rsidRDefault="0062703C" w:rsidP="0062703C">
          <w:pPr>
            <w:tabs>
              <w:tab w:val="left" w:pos="4414"/>
            </w:tabs>
            <w:rPr>
              <w:sz w:val="22"/>
              <w:lang w:val="tr-TR"/>
            </w:rPr>
          </w:pPr>
          <w:r w:rsidRPr="0062703C">
            <w:rPr>
              <w:sz w:val="22"/>
              <w:lang w:val="tr-TR"/>
            </w:rPr>
            <w:t>Onaylayan</w:t>
          </w:r>
        </w:p>
      </w:tc>
      <w:tc>
        <w:tcPr>
          <w:tcW w:w="3441" w:type="dxa"/>
          <w:tcBorders>
            <w:top w:val="single" w:sz="4" w:space="0" w:color="auto"/>
            <w:left w:val="single" w:sz="4" w:space="0" w:color="auto"/>
            <w:bottom w:val="single" w:sz="4" w:space="0" w:color="auto"/>
            <w:right w:val="single" w:sz="4" w:space="0" w:color="auto"/>
          </w:tcBorders>
          <w:hideMark/>
        </w:tcPr>
        <w:p w14:paraId="341DD9B5" w14:textId="77777777" w:rsidR="0062703C" w:rsidRPr="0062703C" w:rsidRDefault="0062703C" w:rsidP="0062703C">
          <w:pPr>
            <w:tabs>
              <w:tab w:val="left" w:pos="4414"/>
            </w:tabs>
            <w:rPr>
              <w:sz w:val="22"/>
              <w:lang w:val="tr-TR"/>
            </w:rPr>
          </w:pPr>
          <w:r w:rsidRPr="0062703C">
            <w:rPr>
              <w:sz w:val="22"/>
              <w:lang w:val="tr-TR"/>
            </w:rPr>
            <w:t xml:space="preserve">                Rektör</w:t>
          </w:r>
        </w:p>
      </w:tc>
      <w:tc>
        <w:tcPr>
          <w:tcW w:w="3944" w:type="dxa"/>
          <w:tcBorders>
            <w:top w:val="single" w:sz="4" w:space="0" w:color="auto"/>
            <w:left w:val="single" w:sz="4" w:space="0" w:color="auto"/>
            <w:bottom w:val="single" w:sz="4" w:space="0" w:color="auto"/>
            <w:right w:val="single" w:sz="4" w:space="0" w:color="auto"/>
          </w:tcBorders>
          <w:hideMark/>
        </w:tcPr>
        <w:p w14:paraId="7835C440" w14:textId="77777777" w:rsidR="0062703C" w:rsidRPr="0062703C" w:rsidRDefault="0062703C" w:rsidP="0062703C">
          <w:pPr>
            <w:tabs>
              <w:tab w:val="left" w:pos="2850"/>
            </w:tabs>
            <w:rPr>
              <w:sz w:val="22"/>
              <w:lang w:val="tr-TR"/>
            </w:rPr>
          </w:pPr>
          <w:r w:rsidRPr="0062703C">
            <w:rPr>
              <w:sz w:val="22"/>
              <w:lang w:val="tr-TR"/>
            </w:rPr>
            <w:t>Prof. Dr. Mehmet Sabri ÇELİK</w:t>
          </w:r>
          <w:r w:rsidRPr="0062703C">
            <w:rPr>
              <w:sz w:val="22"/>
              <w:lang w:val="tr-TR"/>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B6C0BD" w14:textId="77777777" w:rsidR="0062703C" w:rsidRDefault="0062703C" w:rsidP="0062703C">
          <w:pPr>
            <w:widowControl/>
            <w:autoSpaceDE/>
            <w:autoSpaceDN/>
            <w:rPr>
              <w:b/>
            </w:rPr>
          </w:pPr>
        </w:p>
      </w:tc>
    </w:tr>
  </w:tbl>
  <w:p w14:paraId="26E66630" w14:textId="67F46EE4" w:rsidR="0062703C" w:rsidRDefault="0062703C">
    <w:pPr>
      <w:pStyle w:val="AltBilgi"/>
    </w:pPr>
  </w:p>
  <w:p w14:paraId="274F096E" w14:textId="77777777" w:rsidR="0062703C" w:rsidRDefault="006270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0AA5" w14:textId="77777777" w:rsidR="00812BBA" w:rsidRDefault="00812BBA" w:rsidP="00E65177">
      <w:r>
        <w:separator/>
      </w:r>
    </w:p>
  </w:footnote>
  <w:footnote w:type="continuationSeparator" w:id="0">
    <w:p w14:paraId="3C8057F2" w14:textId="77777777" w:rsidR="00812BBA" w:rsidRDefault="00812BBA"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307" w:type="dxa"/>
      <w:tblInd w:w="-1134" w:type="dxa"/>
      <w:tblLook w:val="04A0" w:firstRow="1" w:lastRow="0" w:firstColumn="1" w:lastColumn="0" w:noHBand="0" w:noVBand="1"/>
    </w:tblPr>
    <w:tblGrid>
      <w:gridCol w:w="2166"/>
      <w:gridCol w:w="5424"/>
      <w:gridCol w:w="236"/>
      <w:gridCol w:w="1628"/>
      <w:gridCol w:w="1853"/>
    </w:tblGrid>
    <w:tr w:rsidR="0062703C" w14:paraId="2BEF3E9E" w14:textId="77777777" w:rsidTr="00CF205C">
      <w:trPr>
        <w:trHeight w:val="170"/>
      </w:trPr>
      <w:tc>
        <w:tcPr>
          <w:tcW w:w="2166" w:type="dxa"/>
          <w:vMerge w:val="restart"/>
          <w:tcBorders>
            <w:top w:val="single" w:sz="4" w:space="0" w:color="auto"/>
            <w:left w:val="single" w:sz="4" w:space="0" w:color="auto"/>
            <w:right w:val="nil"/>
          </w:tcBorders>
        </w:tcPr>
        <w:p w14:paraId="4D9F76FE" w14:textId="77777777" w:rsidR="0062703C" w:rsidRDefault="0062703C" w:rsidP="0062703C">
          <w:pPr>
            <w:pStyle w:val="stBilgi"/>
          </w:pPr>
          <w:r>
            <w:rPr>
              <w:noProof/>
              <w:lang w:eastAsia="tr-TR"/>
            </w:rPr>
            <w:drawing>
              <wp:inline distT="0" distB="0" distL="0" distR="0" wp14:anchorId="5F7DFB94" wp14:editId="7F294942">
                <wp:extent cx="1209674" cy="1104900"/>
                <wp:effectExtent l="19050" t="19050" r="10160" b="19050"/>
                <wp:docPr id="40" name="Resim 40"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79A4CF74" w14:textId="77777777" w:rsidR="0062703C" w:rsidRPr="000C38DC" w:rsidRDefault="0062703C" w:rsidP="0062703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42B78589" w14:textId="77777777" w:rsidR="0062703C" w:rsidRPr="000C38DC" w:rsidRDefault="0062703C" w:rsidP="0062703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HARRAN ÜNİVERSİTESİ</w:t>
          </w:r>
        </w:p>
        <w:p w14:paraId="01D9800B" w14:textId="4524D10C" w:rsidR="0062703C" w:rsidRPr="00F60E24" w:rsidRDefault="0062703C" w:rsidP="0062703C">
          <w:pPr>
            <w:pStyle w:val="stBilgi"/>
            <w:jc w:val="center"/>
            <w:rPr>
              <w:rFonts w:ascii="Times New Roman" w:hAnsi="Times New Roman" w:cs="Times New Roman"/>
              <w:b/>
              <w:sz w:val="24"/>
              <w:szCs w:val="24"/>
            </w:rPr>
          </w:pPr>
          <w:r>
            <w:rPr>
              <w:rFonts w:ascii="Times New Roman" w:hAnsi="Times New Roman" w:cs="Times New Roman"/>
              <w:b/>
              <w:sz w:val="24"/>
              <w:szCs w:val="24"/>
              <w:lang w:val="tr-TR"/>
            </w:rPr>
            <w:t>UYGUNSUZLUK YÖNETİMİ VE</w:t>
          </w:r>
          <w:r w:rsidRPr="0062703C">
            <w:rPr>
              <w:rFonts w:ascii="Times New Roman" w:hAnsi="Times New Roman" w:cs="Times New Roman"/>
              <w:b/>
              <w:sz w:val="24"/>
              <w:szCs w:val="24"/>
              <w:lang w:val="tr-TR"/>
            </w:rPr>
            <w:t xml:space="preserve"> DÜZELTİCİ ÖNLEYİCİ PROSEDÜRÜ</w:t>
          </w:r>
        </w:p>
      </w:tc>
      <w:tc>
        <w:tcPr>
          <w:tcW w:w="236" w:type="dxa"/>
          <w:vMerge w:val="restart"/>
          <w:tcBorders>
            <w:top w:val="single" w:sz="4" w:space="0" w:color="auto"/>
            <w:left w:val="nil"/>
            <w:bottom w:val="nil"/>
            <w:right w:val="dotted" w:sz="4" w:space="0" w:color="auto"/>
          </w:tcBorders>
        </w:tcPr>
        <w:p w14:paraId="1011CB8A" w14:textId="77777777" w:rsidR="0062703C" w:rsidRDefault="0062703C" w:rsidP="0062703C">
          <w:pPr>
            <w:jc w:val="center"/>
          </w:pPr>
        </w:p>
        <w:p w14:paraId="15BA20B0" w14:textId="77777777" w:rsidR="0062703C" w:rsidRDefault="0062703C" w:rsidP="0062703C">
          <w:pPr>
            <w:jc w:val="center"/>
          </w:pPr>
        </w:p>
        <w:p w14:paraId="2084C938" w14:textId="77777777" w:rsidR="0062703C" w:rsidRDefault="0062703C" w:rsidP="0062703C">
          <w:pPr>
            <w:jc w:val="center"/>
          </w:pPr>
        </w:p>
        <w:p w14:paraId="2128358C" w14:textId="77777777" w:rsidR="0062703C" w:rsidRDefault="0062703C" w:rsidP="0062703C">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1E9B0B49" w14:textId="77777777" w:rsidR="0062703C" w:rsidRPr="0062703C" w:rsidRDefault="0062703C" w:rsidP="0062703C">
          <w:pPr>
            <w:contextualSpacing/>
            <w:rPr>
              <w:rFonts w:ascii="Times New Roman" w:hAnsi="Times New Roman" w:cs="Times New Roman"/>
              <w:b/>
              <w:sz w:val="18"/>
              <w:szCs w:val="18"/>
              <w:lang w:val="tr-TR"/>
            </w:rPr>
          </w:pPr>
          <w:r w:rsidRPr="0062703C">
            <w:rPr>
              <w:rFonts w:ascii="Times New Roman" w:hAnsi="Times New Roman" w:cs="Times New Roman"/>
              <w:b/>
              <w:sz w:val="18"/>
              <w:szCs w:val="18"/>
              <w:lang w:val="tr-TR"/>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D0CB7AD" w14:textId="11F411EB" w:rsidR="0062703C" w:rsidRPr="0062703C" w:rsidRDefault="0062703C" w:rsidP="0062703C">
          <w:pPr>
            <w:contextualSpacing/>
            <w:rPr>
              <w:rFonts w:ascii="Times New Roman" w:hAnsi="Times New Roman" w:cs="Times New Roman"/>
              <w:b/>
              <w:sz w:val="18"/>
              <w:szCs w:val="18"/>
              <w:lang w:val="tr-TR"/>
            </w:rPr>
          </w:pPr>
          <w:r w:rsidRPr="0062703C">
            <w:rPr>
              <w:rFonts w:ascii="Times New Roman" w:hAnsi="Times New Roman" w:cs="Times New Roman"/>
              <w:b/>
              <w:sz w:val="18"/>
              <w:szCs w:val="18"/>
              <w:lang w:val="tr-TR"/>
            </w:rPr>
            <w:t>KYS-PRD-005</w:t>
          </w:r>
        </w:p>
      </w:tc>
    </w:tr>
    <w:tr w:rsidR="0062703C" w14:paraId="05B26BD8" w14:textId="77777777" w:rsidTr="00CF205C">
      <w:trPr>
        <w:trHeight w:val="314"/>
      </w:trPr>
      <w:tc>
        <w:tcPr>
          <w:tcW w:w="2166" w:type="dxa"/>
          <w:vMerge/>
          <w:tcBorders>
            <w:left w:val="single" w:sz="4" w:space="0" w:color="auto"/>
            <w:right w:val="nil"/>
          </w:tcBorders>
        </w:tcPr>
        <w:p w14:paraId="1441F3EA" w14:textId="77777777" w:rsidR="0062703C" w:rsidRDefault="0062703C" w:rsidP="0062703C">
          <w:pPr>
            <w:pStyle w:val="stBilgi"/>
            <w:rPr>
              <w:noProof/>
              <w:lang w:eastAsia="tr-TR"/>
            </w:rPr>
          </w:pPr>
        </w:p>
      </w:tc>
      <w:tc>
        <w:tcPr>
          <w:tcW w:w="5424" w:type="dxa"/>
          <w:vMerge/>
          <w:tcBorders>
            <w:top w:val="nil"/>
            <w:left w:val="nil"/>
            <w:bottom w:val="nil"/>
            <w:right w:val="nil"/>
          </w:tcBorders>
        </w:tcPr>
        <w:p w14:paraId="41371A8B" w14:textId="77777777" w:rsidR="0062703C" w:rsidRDefault="0062703C" w:rsidP="0062703C">
          <w:pPr>
            <w:pStyle w:val="stBilgi"/>
          </w:pPr>
        </w:p>
      </w:tc>
      <w:tc>
        <w:tcPr>
          <w:tcW w:w="236" w:type="dxa"/>
          <w:vMerge/>
          <w:tcBorders>
            <w:left w:val="nil"/>
            <w:bottom w:val="nil"/>
            <w:right w:val="dotted" w:sz="4" w:space="0" w:color="auto"/>
          </w:tcBorders>
        </w:tcPr>
        <w:p w14:paraId="7A022BB9" w14:textId="77777777" w:rsidR="0062703C" w:rsidRDefault="0062703C" w:rsidP="0062703C">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40544142" w14:textId="77777777" w:rsidR="0062703C" w:rsidRPr="0062703C" w:rsidRDefault="0062703C" w:rsidP="0062703C">
          <w:pPr>
            <w:contextualSpacing/>
            <w:rPr>
              <w:rFonts w:ascii="Times New Roman" w:hAnsi="Times New Roman" w:cs="Times New Roman"/>
              <w:b/>
              <w:sz w:val="18"/>
              <w:szCs w:val="18"/>
              <w:lang w:val="tr-TR"/>
            </w:rPr>
          </w:pPr>
          <w:r w:rsidRPr="0062703C">
            <w:rPr>
              <w:rFonts w:ascii="Times New Roman" w:hAnsi="Times New Roman" w:cs="Times New Roman"/>
              <w:b/>
              <w:sz w:val="18"/>
              <w:szCs w:val="18"/>
              <w:lang w:val="tr-TR"/>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7B584DED" w14:textId="03E30E2C" w:rsidR="0062703C" w:rsidRPr="0062703C" w:rsidRDefault="0062703C" w:rsidP="0062703C">
          <w:pPr>
            <w:contextualSpacing/>
            <w:rPr>
              <w:rFonts w:ascii="Times New Roman" w:hAnsi="Times New Roman" w:cs="Times New Roman"/>
              <w:b/>
              <w:sz w:val="18"/>
              <w:szCs w:val="18"/>
              <w:lang w:val="tr-TR"/>
            </w:rPr>
          </w:pPr>
          <w:r w:rsidRPr="0062703C">
            <w:rPr>
              <w:rFonts w:ascii="Times New Roman" w:hAnsi="Times New Roman" w:cs="Times New Roman"/>
              <w:b/>
              <w:sz w:val="18"/>
              <w:szCs w:val="18"/>
              <w:lang w:val="tr-TR"/>
            </w:rPr>
            <w:t>15.10.2020</w:t>
          </w:r>
        </w:p>
      </w:tc>
    </w:tr>
    <w:tr w:rsidR="0062703C" w14:paraId="3FFA7697" w14:textId="77777777" w:rsidTr="00CF205C">
      <w:trPr>
        <w:trHeight w:val="314"/>
      </w:trPr>
      <w:tc>
        <w:tcPr>
          <w:tcW w:w="2166" w:type="dxa"/>
          <w:vMerge/>
          <w:tcBorders>
            <w:left w:val="single" w:sz="4" w:space="0" w:color="auto"/>
            <w:right w:val="nil"/>
          </w:tcBorders>
        </w:tcPr>
        <w:p w14:paraId="28E002EE" w14:textId="77777777" w:rsidR="0062703C" w:rsidRDefault="0062703C" w:rsidP="0062703C">
          <w:pPr>
            <w:pStyle w:val="stBilgi"/>
            <w:rPr>
              <w:noProof/>
              <w:lang w:eastAsia="tr-TR"/>
            </w:rPr>
          </w:pPr>
        </w:p>
      </w:tc>
      <w:tc>
        <w:tcPr>
          <w:tcW w:w="5424" w:type="dxa"/>
          <w:vMerge/>
          <w:tcBorders>
            <w:top w:val="nil"/>
            <w:left w:val="nil"/>
            <w:bottom w:val="nil"/>
            <w:right w:val="nil"/>
          </w:tcBorders>
        </w:tcPr>
        <w:p w14:paraId="34DD268C" w14:textId="77777777" w:rsidR="0062703C" w:rsidRDefault="0062703C" w:rsidP="0062703C">
          <w:pPr>
            <w:pStyle w:val="stBilgi"/>
          </w:pPr>
        </w:p>
      </w:tc>
      <w:tc>
        <w:tcPr>
          <w:tcW w:w="236" w:type="dxa"/>
          <w:vMerge/>
          <w:tcBorders>
            <w:left w:val="nil"/>
            <w:bottom w:val="nil"/>
            <w:right w:val="dotted" w:sz="4" w:space="0" w:color="auto"/>
          </w:tcBorders>
        </w:tcPr>
        <w:p w14:paraId="231CAAA5" w14:textId="77777777" w:rsidR="0062703C" w:rsidRDefault="0062703C" w:rsidP="0062703C">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DCB30FE" w14:textId="77777777" w:rsidR="0062703C" w:rsidRPr="0062703C" w:rsidRDefault="0062703C" w:rsidP="0062703C">
          <w:pPr>
            <w:pStyle w:val="stBilgi"/>
            <w:contextualSpacing/>
            <w:rPr>
              <w:rFonts w:ascii="Times New Roman" w:hAnsi="Times New Roman" w:cs="Times New Roman"/>
              <w:b/>
              <w:sz w:val="18"/>
              <w:szCs w:val="18"/>
              <w:lang w:val="tr-TR"/>
            </w:rPr>
          </w:pPr>
          <w:r w:rsidRPr="0062703C">
            <w:rPr>
              <w:rFonts w:ascii="Times New Roman" w:hAnsi="Times New Roman" w:cs="Times New Roman"/>
              <w:b/>
              <w:sz w:val="18"/>
              <w:szCs w:val="18"/>
              <w:lang w:val="tr-TR"/>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17234AD4" w14:textId="77777777" w:rsidR="0062703C" w:rsidRPr="0062703C" w:rsidRDefault="0062703C" w:rsidP="0062703C">
          <w:pPr>
            <w:pStyle w:val="stBilgi"/>
            <w:contextualSpacing/>
            <w:rPr>
              <w:rFonts w:ascii="Times New Roman" w:hAnsi="Times New Roman" w:cs="Times New Roman"/>
              <w:b/>
              <w:sz w:val="18"/>
              <w:szCs w:val="18"/>
              <w:lang w:val="tr-TR"/>
            </w:rPr>
          </w:pPr>
        </w:p>
      </w:tc>
    </w:tr>
    <w:tr w:rsidR="0062703C" w14:paraId="0BAD7837" w14:textId="77777777" w:rsidTr="00CF205C">
      <w:trPr>
        <w:trHeight w:val="314"/>
      </w:trPr>
      <w:tc>
        <w:tcPr>
          <w:tcW w:w="2166" w:type="dxa"/>
          <w:vMerge/>
          <w:tcBorders>
            <w:left w:val="single" w:sz="4" w:space="0" w:color="auto"/>
            <w:right w:val="nil"/>
          </w:tcBorders>
        </w:tcPr>
        <w:p w14:paraId="06A454F4" w14:textId="77777777" w:rsidR="0062703C" w:rsidRDefault="0062703C" w:rsidP="0062703C">
          <w:pPr>
            <w:pStyle w:val="stBilgi"/>
            <w:rPr>
              <w:noProof/>
              <w:lang w:eastAsia="tr-TR"/>
            </w:rPr>
          </w:pPr>
        </w:p>
      </w:tc>
      <w:tc>
        <w:tcPr>
          <w:tcW w:w="5424" w:type="dxa"/>
          <w:vMerge/>
          <w:tcBorders>
            <w:top w:val="nil"/>
            <w:left w:val="nil"/>
            <w:bottom w:val="nil"/>
            <w:right w:val="nil"/>
          </w:tcBorders>
        </w:tcPr>
        <w:p w14:paraId="695BBCCD" w14:textId="77777777" w:rsidR="0062703C" w:rsidRDefault="0062703C" w:rsidP="0062703C">
          <w:pPr>
            <w:pStyle w:val="stBilgi"/>
          </w:pPr>
        </w:p>
      </w:tc>
      <w:tc>
        <w:tcPr>
          <w:tcW w:w="236" w:type="dxa"/>
          <w:vMerge/>
          <w:tcBorders>
            <w:left w:val="nil"/>
            <w:bottom w:val="nil"/>
            <w:right w:val="dotted" w:sz="4" w:space="0" w:color="auto"/>
          </w:tcBorders>
        </w:tcPr>
        <w:p w14:paraId="7F66EC18" w14:textId="77777777" w:rsidR="0062703C" w:rsidRDefault="0062703C" w:rsidP="0062703C">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7C5CF1" w14:textId="77777777" w:rsidR="0062703C" w:rsidRPr="0062703C" w:rsidRDefault="0062703C" w:rsidP="0062703C">
          <w:pPr>
            <w:pStyle w:val="stBilgi"/>
            <w:contextualSpacing/>
            <w:rPr>
              <w:rFonts w:ascii="Times New Roman" w:hAnsi="Times New Roman" w:cs="Times New Roman"/>
              <w:b/>
              <w:sz w:val="18"/>
              <w:szCs w:val="18"/>
              <w:lang w:val="tr-TR"/>
            </w:rPr>
          </w:pPr>
          <w:r w:rsidRPr="0062703C">
            <w:rPr>
              <w:rFonts w:ascii="Times New Roman" w:hAnsi="Times New Roman" w:cs="Times New Roman"/>
              <w:b/>
              <w:sz w:val="18"/>
              <w:szCs w:val="18"/>
              <w:lang w:val="tr-TR"/>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000645B9" w14:textId="2AAB9051" w:rsidR="0062703C" w:rsidRPr="0062703C" w:rsidRDefault="0062703C" w:rsidP="0062703C">
          <w:pPr>
            <w:pStyle w:val="stBilgi"/>
            <w:contextualSpacing/>
            <w:rPr>
              <w:rFonts w:ascii="Times New Roman" w:hAnsi="Times New Roman" w:cs="Times New Roman"/>
              <w:b/>
              <w:sz w:val="18"/>
              <w:szCs w:val="18"/>
              <w:lang w:val="tr-TR"/>
            </w:rPr>
          </w:pPr>
          <w:r w:rsidRPr="0062703C">
            <w:rPr>
              <w:rFonts w:ascii="Times New Roman" w:hAnsi="Times New Roman" w:cs="Times New Roman"/>
              <w:b/>
              <w:sz w:val="18"/>
              <w:szCs w:val="18"/>
              <w:lang w:val="tr-TR"/>
            </w:rPr>
            <w:t>24.08.2021</w:t>
          </w:r>
        </w:p>
      </w:tc>
    </w:tr>
    <w:tr w:rsidR="0062703C" w14:paraId="49582B54" w14:textId="77777777" w:rsidTr="00CF205C">
      <w:trPr>
        <w:trHeight w:val="314"/>
      </w:trPr>
      <w:tc>
        <w:tcPr>
          <w:tcW w:w="2166" w:type="dxa"/>
          <w:vMerge/>
          <w:tcBorders>
            <w:left w:val="single" w:sz="4" w:space="0" w:color="auto"/>
            <w:right w:val="nil"/>
          </w:tcBorders>
        </w:tcPr>
        <w:p w14:paraId="18E99DB1" w14:textId="77777777" w:rsidR="0062703C" w:rsidRDefault="0062703C" w:rsidP="0062703C">
          <w:pPr>
            <w:pStyle w:val="stBilgi"/>
            <w:rPr>
              <w:noProof/>
              <w:lang w:eastAsia="tr-TR"/>
            </w:rPr>
          </w:pPr>
        </w:p>
      </w:tc>
      <w:tc>
        <w:tcPr>
          <w:tcW w:w="5424" w:type="dxa"/>
          <w:vMerge/>
          <w:tcBorders>
            <w:top w:val="nil"/>
            <w:left w:val="nil"/>
            <w:bottom w:val="nil"/>
            <w:right w:val="nil"/>
          </w:tcBorders>
        </w:tcPr>
        <w:p w14:paraId="555349EA" w14:textId="77777777" w:rsidR="0062703C" w:rsidRDefault="0062703C" w:rsidP="0062703C">
          <w:pPr>
            <w:pStyle w:val="stBilgi"/>
          </w:pPr>
        </w:p>
      </w:tc>
      <w:tc>
        <w:tcPr>
          <w:tcW w:w="236" w:type="dxa"/>
          <w:vMerge/>
          <w:tcBorders>
            <w:left w:val="nil"/>
            <w:bottom w:val="nil"/>
            <w:right w:val="dotted" w:sz="4" w:space="0" w:color="auto"/>
          </w:tcBorders>
        </w:tcPr>
        <w:p w14:paraId="774769A5" w14:textId="77777777" w:rsidR="0062703C" w:rsidRDefault="0062703C" w:rsidP="0062703C">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09ACCC31" w14:textId="77777777" w:rsidR="0062703C" w:rsidRPr="0062703C" w:rsidRDefault="0062703C" w:rsidP="0062703C">
          <w:pPr>
            <w:pStyle w:val="stBilgi"/>
            <w:contextualSpacing/>
            <w:rPr>
              <w:rFonts w:ascii="Times New Roman" w:hAnsi="Times New Roman" w:cs="Times New Roman"/>
              <w:b/>
              <w:sz w:val="18"/>
              <w:szCs w:val="18"/>
              <w:lang w:val="tr-TR"/>
            </w:rPr>
          </w:pPr>
          <w:r w:rsidRPr="0062703C">
            <w:rPr>
              <w:rFonts w:ascii="Times New Roman" w:hAnsi="Times New Roman" w:cs="Times New Roman"/>
              <w:b/>
              <w:sz w:val="18"/>
              <w:szCs w:val="18"/>
              <w:lang w:val="tr-TR"/>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452220FC" w14:textId="2906885A" w:rsidR="0062703C" w:rsidRPr="0062703C" w:rsidRDefault="0062703C" w:rsidP="0062703C">
          <w:pPr>
            <w:pStyle w:val="stBilgi"/>
            <w:contextualSpacing/>
            <w:rPr>
              <w:rFonts w:ascii="Times New Roman" w:hAnsi="Times New Roman" w:cs="Times New Roman"/>
              <w:b/>
              <w:sz w:val="18"/>
              <w:szCs w:val="18"/>
              <w:lang w:val="tr-TR"/>
            </w:rPr>
          </w:pPr>
          <w:r w:rsidRPr="0062703C">
            <w:rPr>
              <w:rFonts w:ascii="Times New Roman" w:hAnsi="Times New Roman" w:cs="Times New Roman"/>
              <w:b/>
              <w:sz w:val="18"/>
              <w:szCs w:val="18"/>
              <w:lang w:val="tr-TR"/>
            </w:rPr>
            <w:t xml:space="preserve"> </w:t>
          </w:r>
          <w:r w:rsidRPr="0062703C">
            <w:rPr>
              <w:rFonts w:ascii="Times New Roman" w:hAnsi="Times New Roman" w:cs="Times New Roman"/>
              <w:b/>
              <w:bCs/>
              <w:sz w:val="18"/>
              <w:szCs w:val="18"/>
            </w:rPr>
            <w:fldChar w:fldCharType="begin"/>
          </w:r>
          <w:r w:rsidRPr="0062703C">
            <w:rPr>
              <w:rFonts w:ascii="Times New Roman" w:hAnsi="Times New Roman" w:cs="Times New Roman"/>
              <w:b/>
              <w:bCs/>
              <w:sz w:val="18"/>
              <w:szCs w:val="18"/>
              <w:lang w:val="tr-TR"/>
            </w:rPr>
            <w:instrText>PAGE  \* Arabic  \* MERGEFORMAT</w:instrText>
          </w:r>
          <w:r w:rsidRPr="0062703C">
            <w:rPr>
              <w:rFonts w:ascii="Times New Roman" w:hAnsi="Times New Roman" w:cs="Times New Roman"/>
              <w:b/>
              <w:bCs/>
              <w:sz w:val="18"/>
              <w:szCs w:val="18"/>
            </w:rPr>
            <w:fldChar w:fldCharType="separate"/>
          </w:r>
          <w:r>
            <w:rPr>
              <w:rFonts w:ascii="Times New Roman" w:hAnsi="Times New Roman" w:cs="Times New Roman"/>
              <w:b/>
              <w:bCs/>
              <w:noProof/>
              <w:sz w:val="18"/>
              <w:szCs w:val="18"/>
              <w:lang w:val="tr-TR"/>
            </w:rPr>
            <w:t>1</w:t>
          </w:r>
          <w:r w:rsidRPr="0062703C">
            <w:rPr>
              <w:rFonts w:ascii="Times New Roman" w:hAnsi="Times New Roman" w:cs="Times New Roman"/>
              <w:b/>
              <w:bCs/>
              <w:sz w:val="18"/>
              <w:szCs w:val="18"/>
            </w:rPr>
            <w:fldChar w:fldCharType="end"/>
          </w:r>
          <w:r w:rsidRPr="0062703C">
            <w:rPr>
              <w:rFonts w:ascii="Times New Roman" w:hAnsi="Times New Roman" w:cs="Times New Roman"/>
              <w:b/>
              <w:sz w:val="18"/>
              <w:szCs w:val="18"/>
              <w:lang w:val="tr-TR"/>
            </w:rPr>
            <w:t xml:space="preserve"> / </w:t>
          </w:r>
          <w:r w:rsidRPr="0062703C">
            <w:rPr>
              <w:rFonts w:ascii="Times New Roman" w:hAnsi="Times New Roman" w:cs="Times New Roman"/>
              <w:b/>
              <w:bCs/>
              <w:sz w:val="18"/>
              <w:szCs w:val="18"/>
            </w:rPr>
            <w:fldChar w:fldCharType="begin"/>
          </w:r>
          <w:r w:rsidRPr="0062703C">
            <w:rPr>
              <w:rFonts w:ascii="Times New Roman" w:hAnsi="Times New Roman" w:cs="Times New Roman"/>
              <w:b/>
              <w:bCs/>
              <w:sz w:val="18"/>
              <w:szCs w:val="18"/>
              <w:lang w:val="tr-TR"/>
            </w:rPr>
            <w:instrText>NUMPAGES  \* Arabic  \* MERGEFORMAT</w:instrText>
          </w:r>
          <w:r w:rsidRPr="0062703C">
            <w:rPr>
              <w:rFonts w:ascii="Times New Roman" w:hAnsi="Times New Roman" w:cs="Times New Roman"/>
              <w:b/>
              <w:bCs/>
              <w:sz w:val="18"/>
              <w:szCs w:val="18"/>
            </w:rPr>
            <w:fldChar w:fldCharType="separate"/>
          </w:r>
          <w:r>
            <w:rPr>
              <w:rFonts w:ascii="Times New Roman" w:hAnsi="Times New Roman" w:cs="Times New Roman"/>
              <w:b/>
              <w:bCs/>
              <w:noProof/>
              <w:sz w:val="18"/>
              <w:szCs w:val="18"/>
              <w:lang w:val="tr-TR"/>
            </w:rPr>
            <w:t>4</w:t>
          </w:r>
          <w:r w:rsidRPr="0062703C">
            <w:rPr>
              <w:rFonts w:ascii="Times New Roman" w:hAnsi="Times New Roman" w:cs="Times New Roman"/>
              <w:b/>
              <w:bCs/>
              <w:sz w:val="18"/>
              <w:szCs w:val="18"/>
            </w:rPr>
            <w:fldChar w:fldCharType="end"/>
          </w:r>
        </w:p>
      </w:tc>
    </w:tr>
    <w:tr w:rsidR="0062703C" w14:paraId="45296113" w14:textId="77777777" w:rsidTr="00CF205C">
      <w:trPr>
        <w:trHeight w:val="50"/>
      </w:trPr>
      <w:tc>
        <w:tcPr>
          <w:tcW w:w="2166" w:type="dxa"/>
          <w:vMerge/>
          <w:tcBorders>
            <w:left w:val="single" w:sz="4" w:space="0" w:color="auto"/>
            <w:bottom w:val="single" w:sz="4" w:space="0" w:color="auto"/>
            <w:right w:val="nil"/>
          </w:tcBorders>
        </w:tcPr>
        <w:p w14:paraId="56830FCE" w14:textId="77777777" w:rsidR="0062703C" w:rsidRDefault="0062703C" w:rsidP="0062703C">
          <w:pPr>
            <w:pStyle w:val="stBilgi"/>
            <w:rPr>
              <w:noProof/>
              <w:lang w:eastAsia="tr-TR"/>
            </w:rPr>
          </w:pPr>
        </w:p>
      </w:tc>
      <w:tc>
        <w:tcPr>
          <w:tcW w:w="5424" w:type="dxa"/>
          <w:vMerge/>
          <w:tcBorders>
            <w:top w:val="nil"/>
            <w:left w:val="nil"/>
            <w:bottom w:val="single" w:sz="4" w:space="0" w:color="auto"/>
            <w:right w:val="nil"/>
          </w:tcBorders>
        </w:tcPr>
        <w:p w14:paraId="7D0226F3" w14:textId="77777777" w:rsidR="0062703C" w:rsidRDefault="0062703C" w:rsidP="0062703C">
          <w:pPr>
            <w:pStyle w:val="stBilgi"/>
          </w:pPr>
        </w:p>
      </w:tc>
      <w:tc>
        <w:tcPr>
          <w:tcW w:w="236" w:type="dxa"/>
          <w:vMerge/>
          <w:tcBorders>
            <w:left w:val="nil"/>
            <w:bottom w:val="single" w:sz="4" w:space="0" w:color="auto"/>
            <w:right w:val="nil"/>
          </w:tcBorders>
        </w:tcPr>
        <w:p w14:paraId="569D45AA" w14:textId="77777777" w:rsidR="0062703C" w:rsidRDefault="0062703C" w:rsidP="0062703C">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6A8681AB" w14:textId="77777777" w:rsidR="0062703C" w:rsidRPr="009D225A" w:rsidRDefault="0062703C" w:rsidP="0062703C">
          <w:pPr>
            <w:contextualSpacing/>
            <w:rPr>
              <w:rFonts w:ascii="Times New Roman" w:hAnsi="Times New Roman" w:cs="Times New Roman"/>
              <w:b/>
            </w:rPr>
          </w:pPr>
        </w:p>
      </w:tc>
    </w:tr>
  </w:tbl>
  <w:p w14:paraId="5D2757F2" w14:textId="2198BD74" w:rsidR="00E65177" w:rsidRDefault="00E65177" w:rsidP="0062703C">
    <w:pPr>
      <w:pStyle w:val="stBilgi"/>
      <w:tabs>
        <w:tab w:val="clear" w:pos="4536"/>
        <w:tab w:val="clear" w:pos="9072"/>
        <w:tab w:val="left" w:pos="37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4DE"/>
    <w:multiLevelType w:val="hybridMultilevel"/>
    <w:tmpl w:val="2AB2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613FC7"/>
    <w:multiLevelType w:val="hybridMultilevel"/>
    <w:tmpl w:val="E75EA8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D4111"/>
    <w:multiLevelType w:val="hybridMultilevel"/>
    <w:tmpl w:val="4BF42DEC"/>
    <w:lvl w:ilvl="0" w:tplc="124A184C">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4" w15:restartNumberingAfterBreak="0">
    <w:nsid w:val="515D2C4A"/>
    <w:multiLevelType w:val="multilevel"/>
    <w:tmpl w:val="EB2C94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6" w15:restartNumberingAfterBreak="0">
    <w:nsid w:val="57906DE7"/>
    <w:multiLevelType w:val="hybridMultilevel"/>
    <w:tmpl w:val="7862A5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7"/>
  </w:num>
  <w:num w:numId="2">
    <w:abstractNumId w:val="5"/>
  </w:num>
  <w:num w:numId="3">
    <w:abstractNumId w:val="8"/>
  </w:num>
  <w:num w:numId="4">
    <w:abstractNumId w:val="3"/>
  </w:num>
  <w:num w:numId="5">
    <w:abstractNumId w:val="6"/>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38"/>
    <w:rsid w:val="000A351A"/>
    <w:rsid w:val="000D3B23"/>
    <w:rsid w:val="000E38A2"/>
    <w:rsid w:val="00101CBF"/>
    <w:rsid w:val="0011244A"/>
    <w:rsid w:val="001758DC"/>
    <w:rsid w:val="001C5152"/>
    <w:rsid w:val="001E3FD4"/>
    <w:rsid w:val="001F5117"/>
    <w:rsid w:val="00201C6F"/>
    <w:rsid w:val="002235E4"/>
    <w:rsid w:val="00223DA6"/>
    <w:rsid w:val="0023166E"/>
    <w:rsid w:val="002444A3"/>
    <w:rsid w:val="002F4C4B"/>
    <w:rsid w:val="00327150"/>
    <w:rsid w:val="0033565A"/>
    <w:rsid w:val="00376D68"/>
    <w:rsid w:val="00393A1B"/>
    <w:rsid w:val="004C2A35"/>
    <w:rsid w:val="004D2995"/>
    <w:rsid w:val="004E38A8"/>
    <w:rsid w:val="0050734A"/>
    <w:rsid w:val="00520F4C"/>
    <w:rsid w:val="0055303E"/>
    <w:rsid w:val="00555531"/>
    <w:rsid w:val="00606D8B"/>
    <w:rsid w:val="0062703C"/>
    <w:rsid w:val="00683668"/>
    <w:rsid w:val="006A75FF"/>
    <w:rsid w:val="006B7FAD"/>
    <w:rsid w:val="006D50EA"/>
    <w:rsid w:val="006E689B"/>
    <w:rsid w:val="0077212C"/>
    <w:rsid w:val="007A7EC4"/>
    <w:rsid w:val="00812BBA"/>
    <w:rsid w:val="00827243"/>
    <w:rsid w:val="00866402"/>
    <w:rsid w:val="008A7347"/>
    <w:rsid w:val="008B5EEF"/>
    <w:rsid w:val="008D36E1"/>
    <w:rsid w:val="009D3A7D"/>
    <w:rsid w:val="00A0115E"/>
    <w:rsid w:val="00A901EA"/>
    <w:rsid w:val="00A90CF3"/>
    <w:rsid w:val="00B747E9"/>
    <w:rsid w:val="00C333A8"/>
    <w:rsid w:val="00C7569A"/>
    <w:rsid w:val="00CD776E"/>
    <w:rsid w:val="00CF205C"/>
    <w:rsid w:val="00D02FBC"/>
    <w:rsid w:val="00DE6285"/>
    <w:rsid w:val="00DE7869"/>
    <w:rsid w:val="00DF7E8B"/>
    <w:rsid w:val="00E20117"/>
    <w:rsid w:val="00E36E41"/>
    <w:rsid w:val="00E65177"/>
    <w:rsid w:val="00E91D2C"/>
    <w:rsid w:val="00ED71EC"/>
    <w:rsid w:val="00EE0D40"/>
    <w:rsid w:val="00F35A38"/>
    <w:rsid w:val="00F65C41"/>
    <w:rsid w:val="00FD0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paragraph" w:styleId="Balk1">
    <w:name w:val="heading 1"/>
    <w:basedOn w:val="Normal"/>
    <w:next w:val="Normal"/>
    <w:link w:val="Balk1Char"/>
    <w:qFormat/>
    <w:rsid w:val="009D3A7D"/>
    <w:pPr>
      <w:keepNext/>
      <w:widowControl/>
      <w:autoSpaceDE/>
      <w:autoSpaceDN/>
      <w:spacing w:after="120"/>
      <w:outlineLvl w:val="0"/>
    </w:pPr>
    <w:rPr>
      <w:rFonts w:ascii="Times New Roman" w:eastAsia="Times New Roman" w:hAnsi="Times New Roman" w:cs="Times New Roman"/>
      <w:b/>
      <w:sz w:val="24"/>
      <w:szCs w:val="20"/>
      <w:lang w:eastAsia="tr-TR"/>
    </w:rPr>
  </w:style>
  <w:style w:type="paragraph" w:styleId="Balk2">
    <w:name w:val="heading 2"/>
    <w:basedOn w:val="Normal"/>
    <w:next w:val="Normal"/>
    <w:link w:val="Balk2Char"/>
    <w:qFormat/>
    <w:rsid w:val="009D3A7D"/>
    <w:pPr>
      <w:keepNext/>
      <w:widowControl/>
      <w:autoSpaceDE/>
      <w:autoSpaceDN/>
      <w:spacing w:before="240" w:after="60"/>
      <w:outlineLvl w:val="1"/>
    </w:pPr>
    <w:rPr>
      <w:rFonts w:ascii="Arial" w:eastAsia="Times New Roman" w:hAnsi="Arial" w:cs="Arial"/>
      <w:b/>
      <w:bCs/>
      <w:i/>
      <w:iCs/>
      <w:snapToGrid w:val="0"/>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character" w:customStyle="1" w:styleId="Balk1Char">
    <w:name w:val="Başlık 1 Char"/>
    <w:basedOn w:val="VarsaylanParagrafYazTipi"/>
    <w:link w:val="Balk1"/>
    <w:rsid w:val="009D3A7D"/>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9D3A7D"/>
    <w:rPr>
      <w:rFonts w:ascii="Arial" w:eastAsia="Times New Roman" w:hAnsi="Arial" w:cs="Arial"/>
      <w:b/>
      <w:bCs/>
      <w:i/>
      <w:iCs/>
      <w:snapToGrid w:val="0"/>
      <w:sz w:val="28"/>
      <w:szCs w:val="28"/>
      <w:lang w:eastAsia="tr-TR"/>
    </w:rPr>
  </w:style>
  <w:style w:type="paragraph" w:styleId="NormalWeb">
    <w:name w:val="Normal (Web)"/>
    <w:basedOn w:val="Normal"/>
    <w:uiPriority w:val="99"/>
    <w:rsid w:val="001F5117"/>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8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1525</Words>
  <Characters>8694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zekai ayık</cp:lastModifiedBy>
  <cp:revision>12</cp:revision>
  <dcterms:created xsi:type="dcterms:W3CDTF">2020-10-09T06:25:00Z</dcterms:created>
  <dcterms:modified xsi:type="dcterms:W3CDTF">2021-09-03T11:22:00Z</dcterms:modified>
</cp:coreProperties>
</file>